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9C76F" w14:textId="6F8C0514" w:rsidR="00F05526" w:rsidRPr="00FF2397" w:rsidRDefault="00843653">
      <w:pPr>
        <w:rPr>
          <w:rFonts w:cs="Arial"/>
        </w:rPr>
      </w:pPr>
      <w:r>
        <w:rPr>
          <w:rFonts w:cs="Arial"/>
          <w:noProof/>
          <w:lang w:val="fr-FR" w:eastAsia="fr-FR"/>
        </w:rPr>
        <w:drawing>
          <wp:anchor distT="0" distB="0" distL="114300" distR="114300" simplePos="0" relativeHeight="251781120" behindDoc="1" locked="0" layoutInCell="1" allowOverlap="1" wp14:anchorId="4715BC79" wp14:editId="3FDDEAE4">
            <wp:simplePos x="0" y="0"/>
            <wp:positionH relativeFrom="page">
              <wp:align>left</wp:align>
            </wp:positionH>
            <wp:positionV relativeFrom="margin">
              <wp:align>center</wp:align>
            </wp:positionV>
            <wp:extent cx="7772400" cy="1066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exeraRebrandCoverArt.pn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668000"/>
                    </a:xfrm>
                    <a:prstGeom prst="rect">
                      <a:avLst/>
                    </a:prstGeom>
                  </pic:spPr>
                </pic:pic>
              </a:graphicData>
            </a:graphic>
            <wp14:sizeRelH relativeFrom="page">
              <wp14:pctWidth>0</wp14:pctWidth>
            </wp14:sizeRelH>
            <wp14:sizeRelV relativeFrom="page">
              <wp14:pctHeight>0</wp14:pctHeight>
            </wp14:sizeRelV>
          </wp:anchor>
        </w:drawing>
      </w:r>
      <w:r w:rsidR="00E10840" w:rsidRPr="004756E6">
        <w:rPr>
          <w:rFonts w:cs="Arial"/>
          <w:noProof/>
          <w:lang w:val="fr-FR" w:eastAsia="fr-FR"/>
        </w:rPr>
        <mc:AlternateContent>
          <mc:Choice Requires="wps">
            <w:drawing>
              <wp:anchor distT="45720" distB="45720" distL="114300" distR="114300" simplePos="0" relativeHeight="251773952" behindDoc="0" locked="0" layoutInCell="1" allowOverlap="1" wp14:anchorId="2D3A9901" wp14:editId="71710ECB">
                <wp:simplePos x="0" y="0"/>
                <wp:positionH relativeFrom="margin">
                  <wp:posOffset>-293370</wp:posOffset>
                </wp:positionH>
                <wp:positionV relativeFrom="paragraph">
                  <wp:posOffset>2567940</wp:posOffset>
                </wp:positionV>
                <wp:extent cx="501015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581150"/>
                        </a:xfrm>
                        <a:prstGeom prst="rect">
                          <a:avLst/>
                        </a:prstGeom>
                        <a:noFill/>
                        <a:ln w="9525">
                          <a:noFill/>
                          <a:miter lim="800000"/>
                          <a:headEnd/>
                          <a:tailEnd/>
                        </a:ln>
                      </wps:spPr>
                      <wps:txbx>
                        <w:txbxContent>
                          <w:p w14:paraId="7E2EB019" w14:textId="625110B3" w:rsidR="00AD3030" w:rsidRDefault="00AD3030" w:rsidP="00FC76AC">
                            <w:pPr>
                              <w:pStyle w:val="DocumentTitle"/>
                              <w:rPr>
                                <w:color w:val="00A1D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A9901" id="_x0000_t202" coordsize="21600,21600" o:spt="202" path="m,l,21600r21600,l21600,xe">
                <v:stroke joinstyle="miter"/>
                <v:path gradientshapeok="t" o:connecttype="rect"/>
              </v:shapetype>
              <v:shape id="Text Box 2" o:spid="_x0000_s1026" type="#_x0000_t202" style="position:absolute;left:0;text-align:left;margin-left:-23.1pt;margin-top:202.2pt;width:394.5pt;height:124.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" filled="f" stroked="f">
                <v:textbox>
                  <w:txbxContent>
                    <w:p w14:paraId="7E2EB019" w14:textId="625110B3" w:rsidR="00AD3030" w:rsidRDefault="00AD3030" w:rsidP="00FC76AC">
                      <w:pPr>
                        <w:pStyle w:val="DocumentTitle"/>
                        <w:rPr>
                          <w:color w:val="00A1DE"/>
                          <w:lang w:val="en-GB"/>
                        </w:rPr>
                      </w:pPr>
                    </w:p>
                  </w:txbxContent>
                </v:textbox>
                <w10:wrap anchorx="margin"/>
              </v:shape>
            </w:pict>
          </mc:Fallback>
        </mc:AlternateContent>
      </w:r>
      <w:r w:rsidR="00E10840" w:rsidRPr="004756E6">
        <w:rPr>
          <w:rFonts w:cs="Arial"/>
          <w:noProof/>
          <w:lang w:val="fr-FR" w:eastAsia="fr-FR"/>
        </w:rPr>
        <mc:AlternateContent>
          <mc:Choice Requires="wps">
            <w:drawing>
              <wp:anchor distT="45720" distB="45720" distL="114300" distR="114300" simplePos="0" relativeHeight="251786240" behindDoc="0" locked="0" layoutInCell="1" allowOverlap="1" wp14:anchorId="7C3B9C6E" wp14:editId="5F3DE1AF">
                <wp:simplePos x="0" y="0"/>
                <wp:positionH relativeFrom="margin">
                  <wp:align>right</wp:align>
                </wp:positionH>
                <wp:positionV relativeFrom="paragraph">
                  <wp:posOffset>1668780</wp:posOffset>
                </wp:positionV>
                <wp:extent cx="6019800" cy="15087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08760"/>
                        </a:xfrm>
                        <a:prstGeom prst="rect">
                          <a:avLst/>
                        </a:prstGeom>
                        <a:noFill/>
                        <a:ln w="9525">
                          <a:noFill/>
                          <a:miter lim="800000"/>
                          <a:headEnd/>
                          <a:tailEnd/>
                        </a:ln>
                      </wps:spPr>
                      <wps:txbx>
                        <w:txbxContent>
                          <w:p w14:paraId="07C02976" w14:textId="045E9B24" w:rsidR="00AD3030" w:rsidRPr="00BC4DC2" w:rsidRDefault="00AD3030" w:rsidP="007B32AF">
                            <w:pPr>
                              <w:pStyle w:val="DocumentTitle"/>
                              <w:jc w:val="left"/>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Oracle License Consumptions and Optimizations Custom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9C6E" id="_x0000_s1027" type="#_x0000_t202" style="position:absolute;left:0;text-align:left;margin-left:422.8pt;margin-top:131.4pt;width:474pt;height:118.8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" filled="f" stroked="f">
                <v:textbox>
                  <w:txbxContent>
                    <w:p w14:paraId="07C02976" w14:textId="045E9B24" w:rsidR="00AD3030" w:rsidRPr="00BC4DC2" w:rsidRDefault="00AD3030" w:rsidP="007B32AF">
                      <w:pPr>
                        <w:pStyle w:val="DocumentTitle"/>
                        <w:jc w:val="left"/>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Oracle License Consumptions and Optimizations Custom Reports</w:t>
                      </w:r>
                    </w:p>
                  </w:txbxContent>
                </v:textbox>
                <w10:wrap anchorx="margin"/>
              </v:shape>
            </w:pict>
          </mc:Fallback>
        </mc:AlternateContent>
      </w:r>
      <w:r w:rsidR="0007714B" w:rsidRPr="004756E6">
        <w:rPr>
          <w:rFonts w:cs="Arial"/>
          <w:noProof/>
          <w:lang w:val="fr-FR" w:eastAsia="fr-FR"/>
        </w:rPr>
        <mc:AlternateContent>
          <mc:Choice Requires="wps">
            <w:drawing>
              <wp:anchor distT="45720" distB="45720" distL="114300" distR="114300" simplePos="0" relativeHeight="251784192" behindDoc="0" locked="0" layoutInCell="1" allowOverlap="1" wp14:anchorId="234D2832" wp14:editId="0D6D4CBA">
                <wp:simplePos x="0" y="0"/>
                <wp:positionH relativeFrom="margin">
                  <wp:align>right</wp:align>
                </wp:positionH>
                <wp:positionV relativeFrom="paragraph">
                  <wp:posOffset>3790949</wp:posOffset>
                </wp:positionV>
                <wp:extent cx="6019800" cy="981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81075"/>
                        </a:xfrm>
                        <a:prstGeom prst="rect">
                          <a:avLst/>
                        </a:prstGeom>
                        <a:noFill/>
                        <a:ln w="9525">
                          <a:noFill/>
                          <a:miter lim="800000"/>
                          <a:headEnd/>
                          <a:tailEnd/>
                        </a:ln>
                      </wps:spPr>
                      <wps:txbx>
                        <w:txbxContent>
                          <w:p w14:paraId="7FBC86A6" w14:textId="1602781C" w:rsidR="00AD3030" w:rsidRPr="00BC4DC2" w:rsidRDefault="00250B92" w:rsidP="00BC4DC2">
                            <w:pPr>
                              <w:pStyle w:val="DocumentTitle"/>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D2832" id="_x0000_s1028" type="#_x0000_t202" style="position:absolute;left:0;text-align:left;margin-left:422.8pt;margin-top:298.5pt;width:474pt;height:77.2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" filled="f" stroked="f">
                <v:textbox>
                  <w:txbxContent>
                    <w:p w14:paraId="7FBC86A6" w14:textId="1602781C" w:rsidR="00AD3030" w:rsidRPr="00BC4DC2" w:rsidRDefault="00250B92" w:rsidP="00BC4DC2">
                      <w:pPr>
                        <w:pStyle w:val="DocumentTitle"/>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pPr>
                      <w:r>
                        <w:rPr>
                          <w:rFonts w:ascii="Cambria" w:hAnsi="Cambria"/>
                          <w:b w:val="0"/>
                          <w:color w:val="FFFFFF" w:themeColor="background1"/>
                          <w:sz w:val="56"/>
                          <w:szCs w:val="56"/>
                          <w:lang w:val="en-GB"/>
                          <w14:shadow w14:blurRad="50800" w14:dist="38100" w14:dir="0" w14:sx="100000" w14:sy="100000" w14:kx="0" w14:ky="0" w14:algn="l">
                            <w14:srgbClr w14:val="000000">
                              <w14:alpha w14:val="60000"/>
                            </w14:srgbClr>
                          </w14:shadow>
                        </w:rPr>
                        <w:t>March 2021</w:t>
                      </w:r>
                    </w:p>
                  </w:txbxContent>
                </v:textbox>
                <w10:wrap anchorx="margin"/>
              </v:shape>
            </w:pict>
          </mc:Fallback>
        </mc:AlternateContent>
      </w:r>
      <w:r w:rsidR="00BC4DC2" w:rsidRPr="004756E6">
        <w:rPr>
          <w:rFonts w:cs="Arial"/>
          <w:noProof/>
          <w:lang w:val="fr-FR" w:eastAsia="fr-FR"/>
        </w:rPr>
        <mc:AlternateContent>
          <mc:Choice Requires="wps">
            <w:drawing>
              <wp:anchor distT="45720" distB="45720" distL="114300" distR="114300" simplePos="0" relativeHeight="251782144" behindDoc="0" locked="0" layoutInCell="1" allowOverlap="1" wp14:anchorId="4419BCCD" wp14:editId="49405D71">
                <wp:simplePos x="0" y="0"/>
                <wp:positionH relativeFrom="margin">
                  <wp:posOffset>-304800</wp:posOffset>
                </wp:positionH>
                <wp:positionV relativeFrom="paragraph">
                  <wp:posOffset>5762625</wp:posOffset>
                </wp:positionV>
                <wp:extent cx="3858895" cy="7810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781050"/>
                        </a:xfrm>
                        <a:prstGeom prst="rect">
                          <a:avLst/>
                        </a:prstGeom>
                        <a:noFill/>
                        <a:ln w="9525">
                          <a:noFill/>
                          <a:miter lim="800000"/>
                          <a:headEnd/>
                          <a:tailEnd/>
                        </a:ln>
                      </wps:spPr>
                      <wps:txbx>
                        <w:txbxContent>
                          <w:p w14:paraId="04503B93" w14:textId="38D8B289" w:rsidR="00AD3030" w:rsidRPr="00CB445A" w:rsidRDefault="00AD3030" w:rsidP="00A3767B">
                            <w:pPr>
                              <w:pStyle w:val="Name"/>
                              <w:rPr>
                                <w:sz w:val="32"/>
                                <w:szCs w:val="32"/>
                              </w:rPr>
                            </w:pPr>
                            <w:r>
                              <w:rPr>
                                <w:sz w:val="32"/>
                                <w:szCs w:val="32"/>
                              </w:rPr>
                              <w:t xml:space="preserve">Version </w:t>
                            </w:r>
                            <w:r w:rsidR="00396356">
                              <w:rPr>
                                <w:sz w:val="32"/>
                                <w:szCs w:val="32"/>
                              </w:rPr>
                              <w:t>4</w:t>
                            </w:r>
                            <w:r w:rsidR="00250B92">
                              <w:rPr>
                                <w:sz w:val="32"/>
                                <w:szCs w:val="32"/>
                              </w:rPr>
                              <w:t>4</w:t>
                            </w:r>
                          </w:p>
                          <w:p w14:paraId="150A22B0" w14:textId="653907B2" w:rsidR="00AD3030" w:rsidRPr="00CB445A" w:rsidRDefault="00AD3030" w:rsidP="00CA2BCE">
                            <w:pPr>
                              <w:pStyle w:val="Details"/>
                              <w:rPr>
                                <w:sz w:val="22"/>
                              </w:rPr>
                            </w:pPr>
                            <w:r>
                              <w:rPr>
                                <w:sz w:val="22"/>
                              </w:rPr>
                              <w:t xml:space="preserve">Created </w:t>
                            </w:r>
                            <w:r w:rsidR="00250B92">
                              <w:rPr>
                                <w:sz w:val="22"/>
                              </w:rPr>
                              <w:t>March 12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BCCD" id="_x0000_s1029" type="#_x0000_t202" style="position:absolute;left:0;text-align:left;margin-left:-24pt;margin-top:453.75pt;width:303.85pt;height:61.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" filled="f" stroked="f">
                <v:textbox>
                  <w:txbxContent>
                    <w:p w14:paraId="04503B93" w14:textId="38D8B289" w:rsidR="00AD3030" w:rsidRPr="00CB445A" w:rsidRDefault="00AD3030" w:rsidP="00A3767B">
                      <w:pPr>
                        <w:pStyle w:val="Name"/>
                        <w:rPr>
                          <w:sz w:val="32"/>
                          <w:szCs w:val="32"/>
                        </w:rPr>
                      </w:pPr>
                      <w:r>
                        <w:rPr>
                          <w:sz w:val="32"/>
                          <w:szCs w:val="32"/>
                        </w:rPr>
                        <w:t xml:space="preserve">Version </w:t>
                      </w:r>
                      <w:r w:rsidR="00396356">
                        <w:rPr>
                          <w:sz w:val="32"/>
                          <w:szCs w:val="32"/>
                        </w:rPr>
                        <w:t>4</w:t>
                      </w:r>
                      <w:r w:rsidR="00250B92">
                        <w:rPr>
                          <w:sz w:val="32"/>
                          <w:szCs w:val="32"/>
                        </w:rPr>
                        <w:t>4</w:t>
                      </w:r>
                    </w:p>
                    <w:p w14:paraId="150A22B0" w14:textId="653907B2" w:rsidR="00AD3030" w:rsidRPr="00CB445A" w:rsidRDefault="00AD3030" w:rsidP="00CA2BCE">
                      <w:pPr>
                        <w:pStyle w:val="Details"/>
                        <w:rPr>
                          <w:sz w:val="22"/>
                        </w:rPr>
                      </w:pPr>
                      <w:r>
                        <w:rPr>
                          <w:sz w:val="22"/>
                        </w:rPr>
                        <w:t xml:space="preserve">Created </w:t>
                      </w:r>
                      <w:r w:rsidR="00250B92">
                        <w:rPr>
                          <w:sz w:val="22"/>
                        </w:rPr>
                        <w:t>March 12 2021</w:t>
                      </w:r>
                    </w:p>
                  </w:txbxContent>
                </v:textbox>
                <w10:wrap anchorx="margin"/>
              </v:shape>
            </w:pict>
          </mc:Fallback>
        </mc:AlternateContent>
      </w:r>
      <w:r w:rsidR="00F05526" w:rsidRPr="00FF2397">
        <w:rPr>
          <w:rFonts w:cs="Arial"/>
        </w:rPr>
        <w:br w:type="page"/>
      </w:r>
    </w:p>
    <w:bookmarkStart w:id="0" w:name="_Toc242654773" w:displacedByCustomXml="next"/>
    <w:bookmarkStart w:id="1" w:name="_Toc241985857" w:displacedByCustomXml="next"/>
    <w:bookmarkStart w:id="2" w:name="_Toc178155365" w:displacedByCustomXml="next"/>
    <w:sdt>
      <w:sdtPr>
        <w:rPr>
          <w:rFonts w:asciiTheme="majorHAnsi" w:eastAsiaTheme="minorHAnsi" w:hAnsiTheme="majorHAnsi" w:cstheme="minorBidi"/>
          <w:b w:val="0"/>
          <w:bCs w:val="0"/>
          <w:color w:val="auto"/>
          <w:sz w:val="20"/>
          <w:szCs w:val="22"/>
        </w:rPr>
        <w:id w:val="1429460393"/>
        <w:docPartObj>
          <w:docPartGallery w:val="Table of Contents"/>
          <w:docPartUnique/>
        </w:docPartObj>
      </w:sdtPr>
      <w:sdtEndPr>
        <w:rPr>
          <w:rFonts w:ascii="Calibri" w:hAnsi="Calibri"/>
          <w:noProof/>
          <w:sz w:val="22"/>
        </w:rPr>
      </w:sdtEndPr>
      <w:sdtContent>
        <w:p w14:paraId="25999800" w14:textId="77777777" w:rsidR="00250B92" w:rsidRDefault="00B04B11" w:rsidP="00BC4DC2">
          <w:pPr>
            <w:pStyle w:val="ContentsTitle"/>
            <w:rPr>
              <w:noProof/>
            </w:rPr>
          </w:pPr>
          <w:r w:rsidRPr="00913704">
            <w:t>Contents</w:t>
          </w:r>
          <w:r w:rsidR="003D13C3">
            <w:fldChar w:fldCharType="begin"/>
          </w:r>
          <w:r w:rsidR="003D13C3">
            <w:instrText xml:space="preserve"> TOC \o "1-3" \h \z \u </w:instrText>
          </w:r>
          <w:r w:rsidR="003D13C3">
            <w:fldChar w:fldCharType="separate"/>
          </w:r>
        </w:p>
        <w:p w14:paraId="1069094D" w14:textId="486301E1" w:rsidR="00250B92" w:rsidRDefault="00250B92">
          <w:pPr>
            <w:pStyle w:val="TOC1"/>
            <w:rPr>
              <w:rFonts w:asciiTheme="minorHAnsi" w:hAnsiTheme="minorHAnsi" w:cstheme="minorBidi"/>
              <w:b w:val="0"/>
              <w:bCs w:val="0"/>
              <w:noProof/>
            </w:rPr>
          </w:pPr>
          <w:hyperlink w:anchor="_Toc67473257" w:history="1">
            <w:r w:rsidRPr="00E35E03">
              <w:rPr>
                <w:rStyle w:val="Hyperlink"/>
                <w:noProof/>
              </w:rPr>
              <w:t>Document history</w:t>
            </w:r>
            <w:r>
              <w:rPr>
                <w:noProof/>
                <w:webHidden/>
              </w:rPr>
              <w:tab/>
            </w:r>
            <w:r>
              <w:rPr>
                <w:noProof/>
                <w:webHidden/>
              </w:rPr>
              <w:fldChar w:fldCharType="begin"/>
            </w:r>
            <w:r>
              <w:rPr>
                <w:noProof/>
                <w:webHidden/>
              </w:rPr>
              <w:instrText xml:space="preserve"> PAGEREF _Toc67473257 \h </w:instrText>
            </w:r>
            <w:r>
              <w:rPr>
                <w:noProof/>
                <w:webHidden/>
              </w:rPr>
            </w:r>
            <w:r>
              <w:rPr>
                <w:noProof/>
                <w:webHidden/>
              </w:rPr>
              <w:fldChar w:fldCharType="separate"/>
            </w:r>
            <w:r>
              <w:rPr>
                <w:noProof/>
                <w:webHidden/>
              </w:rPr>
              <w:t>3</w:t>
            </w:r>
            <w:r>
              <w:rPr>
                <w:noProof/>
                <w:webHidden/>
              </w:rPr>
              <w:fldChar w:fldCharType="end"/>
            </w:r>
          </w:hyperlink>
        </w:p>
        <w:p w14:paraId="28968586" w14:textId="04A7EF4C" w:rsidR="00250B92" w:rsidRDefault="00250B92">
          <w:pPr>
            <w:pStyle w:val="TOC1"/>
            <w:rPr>
              <w:rFonts w:asciiTheme="minorHAnsi" w:hAnsiTheme="minorHAnsi" w:cstheme="minorBidi"/>
              <w:b w:val="0"/>
              <w:bCs w:val="0"/>
              <w:noProof/>
            </w:rPr>
          </w:pPr>
          <w:hyperlink w:anchor="_Toc67473258" w:history="1">
            <w:r w:rsidRPr="00E35E03">
              <w:rPr>
                <w:rStyle w:val="Hyperlink"/>
                <w:noProof/>
              </w:rPr>
              <w:t>Related documents</w:t>
            </w:r>
            <w:r>
              <w:rPr>
                <w:noProof/>
                <w:webHidden/>
              </w:rPr>
              <w:tab/>
            </w:r>
            <w:r>
              <w:rPr>
                <w:noProof/>
                <w:webHidden/>
              </w:rPr>
              <w:fldChar w:fldCharType="begin"/>
            </w:r>
            <w:r>
              <w:rPr>
                <w:noProof/>
                <w:webHidden/>
              </w:rPr>
              <w:instrText xml:space="preserve"> PAGEREF _Toc67473258 \h </w:instrText>
            </w:r>
            <w:r>
              <w:rPr>
                <w:noProof/>
                <w:webHidden/>
              </w:rPr>
            </w:r>
            <w:r>
              <w:rPr>
                <w:noProof/>
                <w:webHidden/>
              </w:rPr>
              <w:fldChar w:fldCharType="separate"/>
            </w:r>
            <w:r>
              <w:rPr>
                <w:noProof/>
                <w:webHidden/>
              </w:rPr>
              <w:t>4</w:t>
            </w:r>
            <w:r>
              <w:rPr>
                <w:noProof/>
                <w:webHidden/>
              </w:rPr>
              <w:fldChar w:fldCharType="end"/>
            </w:r>
          </w:hyperlink>
        </w:p>
        <w:p w14:paraId="318D2226" w14:textId="48FFCACC" w:rsidR="00250B92" w:rsidRDefault="00250B92">
          <w:pPr>
            <w:pStyle w:val="TOC1"/>
            <w:rPr>
              <w:rFonts w:asciiTheme="minorHAnsi" w:hAnsiTheme="minorHAnsi" w:cstheme="minorBidi"/>
              <w:b w:val="0"/>
              <w:bCs w:val="0"/>
              <w:noProof/>
            </w:rPr>
          </w:pPr>
          <w:hyperlink w:anchor="_Toc67473259" w:history="1">
            <w:r w:rsidRPr="00E35E03">
              <w:rPr>
                <w:rStyle w:val="Hyperlink"/>
                <w:noProof/>
              </w:rPr>
              <w:t>Business Need</w:t>
            </w:r>
            <w:r>
              <w:rPr>
                <w:noProof/>
                <w:webHidden/>
              </w:rPr>
              <w:tab/>
            </w:r>
            <w:r>
              <w:rPr>
                <w:noProof/>
                <w:webHidden/>
              </w:rPr>
              <w:fldChar w:fldCharType="begin"/>
            </w:r>
            <w:r>
              <w:rPr>
                <w:noProof/>
                <w:webHidden/>
              </w:rPr>
              <w:instrText xml:space="preserve"> PAGEREF _Toc67473259 \h </w:instrText>
            </w:r>
            <w:r>
              <w:rPr>
                <w:noProof/>
                <w:webHidden/>
              </w:rPr>
            </w:r>
            <w:r>
              <w:rPr>
                <w:noProof/>
                <w:webHidden/>
              </w:rPr>
              <w:fldChar w:fldCharType="separate"/>
            </w:r>
            <w:r>
              <w:rPr>
                <w:noProof/>
                <w:webHidden/>
              </w:rPr>
              <w:t>5</w:t>
            </w:r>
            <w:r>
              <w:rPr>
                <w:noProof/>
                <w:webHidden/>
              </w:rPr>
              <w:fldChar w:fldCharType="end"/>
            </w:r>
          </w:hyperlink>
        </w:p>
        <w:p w14:paraId="0E63D5B0" w14:textId="1304C0B1" w:rsidR="00250B92" w:rsidRDefault="00250B92">
          <w:pPr>
            <w:pStyle w:val="TOC1"/>
            <w:rPr>
              <w:rFonts w:asciiTheme="minorHAnsi" w:hAnsiTheme="minorHAnsi" w:cstheme="minorBidi"/>
              <w:b w:val="0"/>
              <w:bCs w:val="0"/>
              <w:noProof/>
            </w:rPr>
          </w:pPr>
          <w:hyperlink w:anchor="_Toc67473260" w:history="1">
            <w:r w:rsidRPr="00E35E03">
              <w:rPr>
                <w:rStyle w:val="Hyperlink"/>
                <w:noProof/>
              </w:rPr>
              <w:t>Goal of the views and approach</w:t>
            </w:r>
            <w:r>
              <w:rPr>
                <w:noProof/>
                <w:webHidden/>
              </w:rPr>
              <w:tab/>
            </w:r>
            <w:r>
              <w:rPr>
                <w:noProof/>
                <w:webHidden/>
              </w:rPr>
              <w:fldChar w:fldCharType="begin"/>
            </w:r>
            <w:r>
              <w:rPr>
                <w:noProof/>
                <w:webHidden/>
              </w:rPr>
              <w:instrText xml:space="preserve"> PAGEREF _Toc67473260 \h </w:instrText>
            </w:r>
            <w:r>
              <w:rPr>
                <w:noProof/>
                <w:webHidden/>
              </w:rPr>
            </w:r>
            <w:r>
              <w:rPr>
                <w:noProof/>
                <w:webHidden/>
              </w:rPr>
              <w:fldChar w:fldCharType="separate"/>
            </w:r>
            <w:r>
              <w:rPr>
                <w:noProof/>
                <w:webHidden/>
              </w:rPr>
              <w:t>5</w:t>
            </w:r>
            <w:r>
              <w:rPr>
                <w:noProof/>
                <w:webHidden/>
              </w:rPr>
              <w:fldChar w:fldCharType="end"/>
            </w:r>
          </w:hyperlink>
        </w:p>
        <w:p w14:paraId="27097829" w14:textId="38DD8090" w:rsidR="00250B92" w:rsidRDefault="00250B92">
          <w:pPr>
            <w:pStyle w:val="TOC2"/>
            <w:tabs>
              <w:tab w:val="right" w:leader="dot" w:pos="9016"/>
            </w:tabs>
            <w:rPr>
              <w:rFonts w:asciiTheme="minorHAnsi" w:hAnsiTheme="minorHAnsi" w:cstheme="minorBidi"/>
              <w:noProof/>
            </w:rPr>
          </w:pPr>
          <w:hyperlink w:anchor="_Toc67473261" w:history="1">
            <w:r w:rsidRPr="00E35E03">
              <w:rPr>
                <w:rStyle w:val="Hyperlink"/>
                <w:noProof/>
              </w:rPr>
              <w:t>General concept on custom SQL reports</w:t>
            </w:r>
            <w:r>
              <w:rPr>
                <w:noProof/>
                <w:webHidden/>
              </w:rPr>
              <w:tab/>
            </w:r>
            <w:r>
              <w:rPr>
                <w:noProof/>
                <w:webHidden/>
              </w:rPr>
              <w:fldChar w:fldCharType="begin"/>
            </w:r>
            <w:r>
              <w:rPr>
                <w:noProof/>
                <w:webHidden/>
              </w:rPr>
              <w:instrText xml:space="preserve"> PAGEREF _Toc67473261 \h </w:instrText>
            </w:r>
            <w:r>
              <w:rPr>
                <w:noProof/>
                <w:webHidden/>
              </w:rPr>
            </w:r>
            <w:r>
              <w:rPr>
                <w:noProof/>
                <w:webHidden/>
              </w:rPr>
              <w:fldChar w:fldCharType="separate"/>
            </w:r>
            <w:r>
              <w:rPr>
                <w:noProof/>
                <w:webHidden/>
              </w:rPr>
              <w:t>5</w:t>
            </w:r>
            <w:r>
              <w:rPr>
                <w:noProof/>
                <w:webHidden/>
              </w:rPr>
              <w:fldChar w:fldCharType="end"/>
            </w:r>
          </w:hyperlink>
        </w:p>
        <w:p w14:paraId="315391B7" w14:textId="0A6268F6" w:rsidR="00250B92" w:rsidRDefault="00250B92">
          <w:pPr>
            <w:pStyle w:val="TOC2"/>
            <w:tabs>
              <w:tab w:val="right" w:leader="dot" w:pos="9016"/>
            </w:tabs>
            <w:rPr>
              <w:rFonts w:asciiTheme="minorHAnsi" w:hAnsiTheme="minorHAnsi" w:cstheme="minorBidi"/>
              <w:noProof/>
            </w:rPr>
          </w:pPr>
          <w:hyperlink w:anchor="_Toc67473262" w:history="1">
            <w:r w:rsidRPr="00E35E03">
              <w:rPr>
                <w:rStyle w:val="Hyperlink"/>
                <w:noProof/>
              </w:rPr>
              <w:t>Cluster Level soft partitioning</w:t>
            </w:r>
            <w:r>
              <w:rPr>
                <w:noProof/>
                <w:webHidden/>
              </w:rPr>
              <w:tab/>
            </w:r>
            <w:r>
              <w:rPr>
                <w:noProof/>
                <w:webHidden/>
              </w:rPr>
              <w:fldChar w:fldCharType="begin"/>
            </w:r>
            <w:r>
              <w:rPr>
                <w:noProof/>
                <w:webHidden/>
              </w:rPr>
              <w:instrText xml:space="preserve"> PAGEREF _Toc67473262 \h </w:instrText>
            </w:r>
            <w:r>
              <w:rPr>
                <w:noProof/>
                <w:webHidden/>
              </w:rPr>
            </w:r>
            <w:r>
              <w:rPr>
                <w:noProof/>
                <w:webHidden/>
              </w:rPr>
              <w:fldChar w:fldCharType="separate"/>
            </w:r>
            <w:r>
              <w:rPr>
                <w:noProof/>
                <w:webHidden/>
              </w:rPr>
              <w:t>6</w:t>
            </w:r>
            <w:r>
              <w:rPr>
                <w:noProof/>
                <w:webHidden/>
              </w:rPr>
              <w:fldChar w:fldCharType="end"/>
            </w:r>
          </w:hyperlink>
        </w:p>
        <w:p w14:paraId="6E09E4A2" w14:textId="29B8EC9B" w:rsidR="00250B92" w:rsidRDefault="00250B92">
          <w:pPr>
            <w:pStyle w:val="TOC3"/>
            <w:tabs>
              <w:tab w:val="right" w:leader="dot" w:pos="9016"/>
            </w:tabs>
            <w:rPr>
              <w:rFonts w:asciiTheme="minorHAnsi" w:hAnsiTheme="minorHAnsi" w:cstheme="minorBidi"/>
              <w:noProof/>
              <w:color w:val="auto"/>
            </w:rPr>
          </w:pPr>
          <w:hyperlink w:anchor="_Toc67473263" w:history="1">
            <w:r w:rsidRPr="00E35E03">
              <w:rPr>
                <w:rStyle w:val="Hyperlink"/>
                <w:noProof/>
              </w:rPr>
              <w:t>Oracle Licenses Consumptions and Optimizations (NR)</w:t>
            </w:r>
            <w:r>
              <w:rPr>
                <w:noProof/>
                <w:webHidden/>
              </w:rPr>
              <w:tab/>
            </w:r>
            <w:r>
              <w:rPr>
                <w:noProof/>
                <w:webHidden/>
              </w:rPr>
              <w:fldChar w:fldCharType="begin"/>
            </w:r>
            <w:r>
              <w:rPr>
                <w:noProof/>
                <w:webHidden/>
              </w:rPr>
              <w:instrText xml:space="preserve"> PAGEREF _Toc67473263 \h </w:instrText>
            </w:r>
            <w:r>
              <w:rPr>
                <w:noProof/>
                <w:webHidden/>
              </w:rPr>
            </w:r>
            <w:r>
              <w:rPr>
                <w:noProof/>
                <w:webHidden/>
              </w:rPr>
              <w:fldChar w:fldCharType="separate"/>
            </w:r>
            <w:r>
              <w:rPr>
                <w:noProof/>
                <w:webHidden/>
              </w:rPr>
              <w:t>6</w:t>
            </w:r>
            <w:r>
              <w:rPr>
                <w:noProof/>
                <w:webHidden/>
              </w:rPr>
              <w:fldChar w:fldCharType="end"/>
            </w:r>
          </w:hyperlink>
        </w:p>
        <w:p w14:paraId="0C94FBD0" w14:textId="5242A2A8" w:rsidR="00250B92" w:rsidRDefault="00250B92">
          <w:pPr>
            <w:pStyle w:val="TOC3"/>
            <w:tabs>
              <w:tab w:val="right" w:leader="dot" w:pos="9016"/>
            </w:tabs>
            <w:rPr>
              <w:rFonts w:asciiTheme="minorHAnsi" w:hAnsiTheme="minorHAnsi" w:cstheme="minorBidi"/>
              <w:noProof/>
              <w:color w:val="auto"/>
            </w:rPr>
          </w:pPr>
          <w:hyperlink w:anchor="_Toc67473264" w:history="1">
            <w:r w:rsidRPr="00E35E03">
              <w:rPr>
                <w:rStyle w:val="Hyperlink"/>
                <w:noProof/>
              </w:rPr>
              <w:t>Oracle License Optimization Summary (NR)</w:t>
            </w:r>
            <w:r>
              <w:rPr>
                <w:noProof/>
                <w:webHidden/>
              </w:rPr>
              <w:tab/>
            </w:r>
            <w:r>
              <w:rPr>
                <w:noProof/>
                <w:webHidden/>
              </w:rPr>
              <w:fldChar w:fldCharType="begin"/>
            </w:r>
            <w:r>
              <w:rPr>
                <w:noProof/>
                <w:webHidden/>
              </w:rPr>
              <w:instrText xml:space="preserve"> PAGEREF _Toc67473264 \h </w:instrText>
            </w:r>
            <w:r>
              <w:rPr>
                <w:noProof/>
                <w:webHidden/>
              </w:rPr>
            </w:r>
            <w:r>
              <w:rPr>
                <w:noProof/>
                <w:webHidden/>
              </w:rPr>
              <w:fldChar w:fldCharType="separate"/>
            </w:r>
            <w:r>
              <w:rPr>
                <w:noProof/>
                <w:webHidden/>
              </w:rPr>
              <w:t>7</w:t>
            </w:r>
            <w:r>
              <w:rPr>
                <w:noProof/>
                <w:webHidden/>
              </w:rPr>
              <w:fldChar w:fldCharType="end"/>
            </w:r>
          </w:hyperlink>
        </w:p>
        <w:p w14:paraId="4A8D0FD6" w14:textId="2F64B2F0" w:rsidR="00250B92" w:rsidRDefault="00250B92">
          <w:pPr>
            <w:pStyle w:val="TOC3"/>
            <w:tabs>
              <w:tab w:val="right" w:leader="dot" w:pos="9016"/>
            </w:tabs>
            <w:rPr>
              <w:rFonts w:asciiTheme="minorHAnsi" w:hAnsiTheme="minorHAnsi" w:cstheme="minorBidi"/>
              <w:noProof/>
              <w:color w:val="auto"/>
            </w:rPr>
          </w:pPr>
          <w:hyperlink w:anchor="_Toc67473265" w:history="1">
            <w:r w:rsidRPr="00E35E03">
              <w:rPr>
                <w:rStyle w:val="Hyperlink"/>
                <w:noProof/>
              </w:rPr>
              <w:t>Oracle Options Virtualization Target Architecture (NR)</w:t>
            </w:r>
            <w:r>
              <w:rPr>
                <w:noProof/>
                <w:webHidden/>
              </w:rPr>
              <w:tab/>
            </w:r>
            <w:r>
              <w:rPr>
                <w:noProof/>
                <w:webHidden/>
              </w:rPr>
              <w:fldChar w:fldCharType="begin"/>
            </w:r>
            <w:r>
              <w:rPr>
                <w:noProof/>
                <w:webHidden/>
              </w:rPr>
              <w:instrText xml:space="preserve"> PAGEREF _Toc67473265 \h </w:instrText>
            </w:r>
            <w:r>
              <w:rPr>
                <w:noProof/>
                <w:webHidden/>
              </w:rPr>
            </w:r>
            <w:r>
              <w:rPr>
                <w:noProof/>
                <w:webHidden/>
              </w:rPr>
              <w:fldChar w:fldCharType="separate"/>
            </w:r>
            <w:r>
              <w:rPr>
                <w:noProof/>
                <w:webHidden/>
              </w:rPr>
              <w:t>8</w:t>
            </w:r>
            <w:r>
              <w:rPr>
                <w:noProof/>
                <w:webHidden/>
              </w:rPr>
              <w:fldChar w:fldCharType="end"/>
            </w:r>
          </w:hyperlink>
        </w:p>
        <w:p w14:paraId="20A56434" w14:textId="1B974228" w:rsidR="00250B92" w:rsidRDefault="00250B92">
          <w:pPr>
            <w:pStyle w:val="TOC2"/>
            <w:tabs>
              <w:tab w:val="right" w:leader="dot" w:pos="9016"/>
            </w:tabs>
            <w:rPr>
              <w:rFonts w:asciiTheme="minorHAnsi" w:hAnsiTheme="minorHAnsi" w:cstheme="minorBidi"/>
              <w:noProof/>
            </w:rPr>
          </w:pPr>
          <w:hyperlink w:anchor="_Toc67473266" w:history="1">
            <w:r w:rsidRPr="00E35E03">
              <w:rPr>
                <w:rStyle w:val="Hyperlink"/>
                <w:noProof/>
              </w:rPr>
              <w:t>vCenter Level Reporting</w:t>
            </w:r>
            <w:r>
              <w:rPr>
                <w:noProof/>
                <w:webHidden/>
              </w:rPr>
              <w:tab/>
            </w:r>
            <w:r>
              <w:rPr>
                <w:noProof/>
                <w:webHidden/>
              </w:rPr>
              <w:fldChar w:fldCharType="begin"/>
            </w:r>
            <w:r>
              <w:rPr>
                <w:noProof/>
                <w:webHidden/>
              </w:rPr>
              <w:instrText xml:space="preserve"> PAGEREF _Toc67473266 \h </w:instrText>
            </w:r>
            <w:r>
              <w:rPr>
                <w:noProof/>
                <w:webHidden/>
              </w:rPr>
            </w:r>
            <w:r>
              <w:rPr>
                <w:noProof/>
                <w:webHidden/>
              </w:rPr>
              <w:fldChar w:fldCharType="separate"/>
            </w:r>
            <w:r>
              <w:rPr>
                <w:noProof/>
                <w:webHidden/>
              </w:rPr>
              <w:t>9</w:t>
            </w:r>
            <w:r>
              <w:rPr>
                <w:noProof/>
                <w:webHidden/>
              </w:rPr>
              <w:fldChar w:fldCharType="end"/>
            </w:r>
          </w:hyperlink>
        </w:p>
        <w:p w14:paraId="0401E21B" w14:textId="47EAB335" w:rsidR="00250B92" w:rsidRDefault="00250B92">
          <w:pPr>
            <w:pStyle w:val="TOC3"/>
            <w:tabs>
              <w:tab w:val="right" w:leader="dot" w:pos="9016"/>
            </w:tabs>
            <w:rPr>
              <w:rFonts w:asciiTheme="minorHAnsi" w:hAnsiTheme="minorHAnsi" w:cstheme="minorBidi"/>
              <w:noProof/>
              <w:color w:val="auto"/>
            </w:rPr>
          </w:pPr>
          <w:hyperlink w:anchor="_Toc67473267" w:history="1">
            <w:r w:rsidRPr="00E35E03">
              <w:rPr>
                <w:rStyle w:val="Hyperlink"/>
                <w:noProof/>
              </w:rPr>
              <w:t>Oracle Cso and Optim Details at vCenter Level (NR)</w:t>
            </w:r>
            <w:r>
              <w:rPr>
                <w:noProof/>
                <w:webHidden/>
              </w:rPr>
              <w:tab/>
            </w:r>
            <w:r>
              <w:rPr>
                <w:noProof/>
                <w:webHidden/>
              </w:rPr>
              <w:fldChar w:fldCharType="begin"/>
            </w:r>
            <w:r>
              <w:rPr>
                <w:noProof/>
                <w:webHidden/>
              </w:rPr>
              <w:instrText xml:space="preserve"> PAGEREF _Toc67473267 \h </w:instrText>
            </w:r>
            <w:r>
              <w:rPr>
                <w:noProof/>
                <w:webHidden/>
              </w:rPr>
            </w:r>
            <w:r>
              <w:rPr>
                <w:noProof/>
                <w:webHidden/>
              </w:rPr>
              <w:fldChar w:fldCharType="separate"/>
            </w:r>
            <w:r>
              <w:rPr>
                <w:noProof/>
                <w:webHidden/>
              </w:rPr>
              <w:t>9</w:t>
            </w:r>
            <w:r>
              <w:rPr>
                <w:noProof/>
                <w:webHidden/>
              </w:rPr>
              <w:fldChar w:fldCharType="end"/>
            </w:r>
          </w:hyperlink>
        </w:p>
        <w:p w14:paraId="574BD6A9" w14:textId="5D720720" w:rsidR="00250B92" w:rsidRDefault="00250B92">
          <w:pPr>
            <w:pStyle w:val="TOC2"/>
            <w:tabs>
              <w:tab w:val="right" w:leader="dot" w:pos="9016"/>
            </w:tabs>
            <w:rPr>
              <w:rFonts w:asciiTheme="minorHAnsi" w:hAnsiTheme="minorHAnsi" w:cstheme="minorBidi"/>
              <w:noProof/>
            </w:rPr>
          </w:pPr>
          <w:hyperlink w:anchor="_Toc67473268" w:history="1">
            <w:r w:rsidRPr="00E35E03">
              <w:rPr>
                <w:rStyle w:val="Hyperlink"/>
                <w:noProof/>
              </w:rPr>
              <w:t>All vCenters Level Reporting</w:t>
            </w:r>
            <w:r>
              <w:rPr>
                <w:noProof/>
                <w:webHidden/>
              </w:rPr>
              <w:tab/>
            </w:r>
            <w:r>
              <w:rPr>
                <w:noProof/>
                <w:webHidden/>
              </w:rPr>
              <w:fldChar w:fldCharType="begin"/>
            </w:r>
            <w:r>
              <w:rPr>
                <w:noProof/>
                <w:webHidden/>
              </w:rPr>
              <w:instrText xml:space="preserve"> PAGEREF _Toc67473268 \h </w:instrText>
            </w:r>
            <w:r>
              <w:rPr>
                <w:noProof/>
                <w:webHidden/>
              </w:rPr>
            </w:r>
            <w:r>
              <w:rPr>
                <w:noProof/>
                <w:webHidden/>
              </w:rPr>
              <w:fldChar w:fldCharType="separate"/>
            </w:r>
            <w:r>
              <w:rPr>
                <w:noProof/>
                <w:webHidden/>
              </w:rPr>
              <w:t>10</w:t>
            </w:r>
            <w:r>
              <w:rPr>
                <w:noProof/>
                <w:webHidden/>
              </w:rPr>
              <w:fldChar w:fldCharType="end"/>
            </w:r>
          </w:hyperlink>
        </w:p>
        <w:p w14:paraId="1376FBB9" w14:textId="4B262C6C" w:rsidR="00250B92" w:rsidRDefault="00250B92">
          <w:pPr>
            <w:pStyle w:val="TOC1"/>
            <w:rPr>
              <w:rFonts w:asciiTheme="minorHAnsi" w:hAnsiTheme="minorHAnsi" w:cstheme="minorBidi"/>
              <w:b w:val="0"/>
              <w:bCs w:val="0"/>
              <w:noProof/>
            </w:rPr>
          </w:pPr>
          <w:hyperlink w:anchor="_Toc67473269" w:history="1">
            <w:r w:rsidRPr="00E35E03">
              <w:rPr>
                <w:rStyle w:val="Hyperlink"/>
                <w:noProof/>
              </w:rPr>
              <w:t>Views creation code (FNMS 2016 and later)</w:t>
            </w:r>
            <w:r>
              <w:rPr>
                <w:noProof/>
                <w:webHidden/>
              </w:rPr>
              <w:tab/>
            </w:r>
            <w:r>
              <w:rPr>
                <w:noProof/>
                <w:webHidden/>
              </w:rPr>
              <w:fldChar w:fldCharType="begin"/>
            </w:r>
            <w:r>
              <w:rPr>
                <w:noProof/>
                <w:webHidden/>
              </w:rPr>
              <w:instrText xml:space="preserve"> PAGEREF _Toc67473269 \h </w:instrText>
            </w:r>
            <w:r>
              <w:rPr>
                <w:noProof/>
                <w:webHidden/>
              </w:rPr>
            </w:r>
            <w:r>
              <w:rPr>
                <w:noProof/>
                <w:webHidden/>
              </w:rPr>
              <w:fldChar w:fldCharType="separate"/>
            </w:r>
            <w:r>
              <w:rPr>
                <w:noProof/>
                <w:webHidden/>
              </w:rPr>
              <w:t>12</w:t>
            </w:r>
            <w:r>
              <w:rPr>
                <w:noProof/>
                <w:webHidden/>
              </w:rPr>
              <w:fldChar w:fldCharType="end"/>
            </w:r>
          </w:hyperlink>
        </w:p>
        <w:p w14:paraId="56A39204" w14:textId="6ED6EF93" w:rsidR="00250B92" w:rsidRDefault="00250B92">
          <w:pPr>
            <w:pStyle w:val="TOC2"/>
            <w:tabs>
              <w:tab w:val="right" w:leader="dot" w:pos="9016"/>
            </w:tabs>
            <w:rPr>
              <w:rFonts w:asciiTheme="minorHAnsi" w:hAnsiTheme="minorHAnsi" w:cstheme="minorBidi"/>
              <w:noProof/>
            </w:rPr>
          </w:pPr>
          <w:hyperlink w:anchor="_Toc67473270" w:history="1">
            <w:r w:rsidRPr="00E35E03">
              <w:rPr>
                <w:rStyle w:val="Hyperlink"/>
                <w:noProof/>
              </w:rPr>
              <w:t>Cluster level</w:t>
            </w:r>
            <w:r>
              <w:rPr>
                <w:noProof/>
                <w:webHidden/>
              </w:rPr>
              <w:tab/>
            </w:r>
            <w:r>
              <w:rPr>
                <w:noProof/>
                <w:webHidden/>
              </w:rPr>
              <w:fldChar w:fldCharType="begin"/>
            </w:r>
            <w:r>
              <w:rPr>
                <w:noProof/>
                <w:webHidden/>
              </w:rPr>
              <w:instrText xml:space="preserve"> PAGEREF _Toc67473270 \h </w:instrText>
            </w:r>
            <w:r>
              <w:rPr>
                <w:noProof/>
                <w:webHidden/>
              </w:rPr>
            </w:r>
            <w:r>
              <w:rPr>
                <w:noProof/>
                <w:webHidden/>
              </w:rPr>
              <w:fldChar w:fldCharType="separate"/>
            </w:r>
            <w:r>
              <w:rPr>
                <w:noProof/>
                <w:webHidden/>
              </w:rPr>
              <w:t>12</w:t>
            </w:r>
            <w:r>
              <w:rPr>
                <w:noProof/>
                <w:webHidden/>
              </w:rPr>
              <w:fldChar w:fldCharType="end"/>
            </w:r>
          </w:hyperlink>
        </w:p>
        <w:p w14:paraId="5C258AED" w14:textId="6B5433A1" w:rsidR="00250B92" w:rsidRDefault="00250B92">
          <w:pPr>
            <w:pStyle w:val="TOC3"/>
            <w:tabs>
              <w:tab w:val="right" w:leader="dot" w:pos="9016"/>
            </w:tabs>
            <w:rPr>
              <w:rFonts w:asciiTheme="minorHAnsi" w:hAnsiTheme="minorHAnsi" w:cstheme="minorBidi"/>
              <w:noProof/>
              <w:color w:val="auto"/>
            </w:rPr>
          </w:pPr>
          <w:hyperlink w:anchor="_Toc67473271" w:history="1">
            <w:r w:rsidRPr="00E35E03">
              <w:rPr>
                <w:rStyle w:val="Hyperlink"/>
                <w:noProof/>
              </w:rPr>
              <w:t>Oracle Licenses Consumptions and Optimizations (NR)</w:t>
            </w:r>
            <w:r>
              <w:rPr>
                <w:noProof/>
                <w:webHidden/>
              </w:rPr>
              <w:tab/>
            </w:r>
            <w:r>
              <w:rPr>
                <w:noProof/>
                <w:webHidden/>
              </w:rPr>
              <w:fldChar w:fldCharType="begin"/>
            </w:r>
            <w:r>
              <w:rPr>
                <w:noProof/>
                <w:webHidden/>
              </w:rPr>
              <w:instrText xml:space="preserve"> PAGEREF _Toc67473271 \h </w:instrText>
            </w:r>
            <w:r>
              <w:rPr>
                <w:noProof/>
                <w:webHidden/>
              </w:rPr>
            </w:r>
            <w:r>
              <w:rPr>
                <w:noProof/>
                <w:webHidden/>
              </w:rPr>
              <w:fldChar w:fldCharType="separate"/>
            </w:r>
            <w:r>
              <w:rPr>
                <w:noProof/>
                <w:webHidden/>
              </w:rPr>
              <w:t>12</w:t>
            </w:r>
            <w:r>
              <w:rPr>
                <w:noProof/>
                <w:webHidden/>
              </w:rPr>
              <w:fldChar w:fldCharType="end"/>
            </w:r>
          </w:hyperlink>
        </w:p>
        <w:p w14:paraId="274FA062" w14:textId="0CFF98D3" w:rsidR="00250B92" w:rsidRDefault="00250B92">
          <w:pPr>
            <w:pStyle w:val="TOC3"/>
            <w:tabs>
              <w:tab w:val="right" w:leader="dot" w:pos="9016"/>
            </w:tabs>
            <w:rPr>
              <w:rFonts w:asciiTheme="minorHAnsi" w:hAnsiTheme="minorHAnsi" w:cstheme="minorBidi"/>
              <w:noProof/>
              <w:color w:val="auto"/>
            </w:rPr>
          </w:pPr>
          <w:hyperlink w:anchor="_Toc67473272" w:history="1">
            <w:r w:rsidRPr="00E35E03">
              <w:rPr>
                <w:rStyle w:val="Hyperlink"/>
                <w:noProof/>
              </w:rPr>
              <w:t>Oracle Licenses Optimizations Summary (NR)</w:t>
            </w:r>
            <w:r>
              <w:rPr>
                <w:noProof/>
                <w:webHidden/>
              </w:rPr>
              <w:tab/>
            </w:r>
            <w:r>
              <w:rPr>
                <w:noProof/>
                <w:webHidden/>
              </w:rPr>
              <w:fldChar w:fldCharType="begin"/>
            </w:r>
            <w:r>
              <w:rPr>
                <w:noProof/>
                <w:webHidden/>
              </w:rPr>
              <w:instrText xml:space="preserve"> PAGEREF _Toc67473272 \h </w:instrText>
            </w:r>
            <w:r>
              <w:rPr>
                <w:noProof/>
                <w:webHidden/>
              </w:rPr>
            </w:r>
            <w:r>
              <w:rPr>
                <w:noProof/>
                <w:webHidden/>
              </w:rPr>
              <w:fldChar w:fldCharType="separate"/>
            </w:r>
            <w:r>
              <w:rPr>
                <w:noProof/>
                <w:webHidden/>
              </w:rPr>
              <w:t>12</w:t>
            </w:r>
            <w:r>
              <w:rPr>
                <w:noProof/>
                <w:webHidden/>
              </w:rPr>
              <w:fldChar w:fldCharType="end"/>
            </w:r>
          </w:hyperlink>
        </w:p>
        <w:p w14:paraId="34C893DD" w14:textId="24332708" w:rsidR="00250B92" w:rsidRDefault="00250B92">
          <w:pPr>
            <w:pStyle w:val="TOC3"/>
            <w:tabs>
              <w:tab w:val="right" w:leader="dot" w:pos="9016"/>
            </w:tabs>
            <w:rPr>
              <w:rFonts w:asciiTheme="minorHAnsi" w:hAnsiTheme="minorHAnsi" w:cstheme="minorBidi"/>
              <w:noProof/>
              <w:color w:val="auto"/>
            </w:rPr>
          </w:pPr>
          <w:hyperlink w:anchor="_Toc67473273" w:history="1">
            <w:r w:rsidRPr="00E35E03">
              <w:rPr>
                <w:rStyle w:val="Hyperlink"/>
                <w:noProof/>
              </w:rPr>
              <w:t>Oracle Options Virtualization Target Architecture (NR)</w:t>
            </w:r>
            <w:r>
              <w:rPr>
                <w:noProof/>
                <w:webHidden/>
              </w:rPr>
              <w:tab/>
            </w:r>
            <w:r>
              <w:rPr>
                <w:noProof/>
                <w:webHidden/>
              </w:rPr>
              <w:fldChar w:fldCharType="begin"/>
            </w:r>
            <w:r>
              <w:rPr>
                <w:noProof/>
                <w:webHidden/>
              </w:rPr>
              <w:instrText xml:space="preserve"> PAGEREF _Toc67473273 \h </w:instrText>
            </w:r>
            <w:r>
              <w:rPr>
                <w:noProof/>
                <w:webHidden/>
              </w:rPr>
            </w:r>
            <w:r>
              <w:rPr>
                <w:noProof/>
                <w:webHidden/>
              </w:rPr>
              <w:fldChar w:fldCharType="separate"/>
            </w:r>
            <w:r>
              <w:rPr>
                <w:noProof/>
                <w:webHidden/>
              </w:rPr>
              <w:t>12</w:t>
            </w:r>
            <w:r>
              <w:rPr>
                <w:noProof/>
                <w:webHidden/>
              </w:rPr>
              <w:fldChar w:fldCharType="end"/>
            </w:r>
          </w:hyperlink>
        </w:p>
        <w:p w14:paraId="0DDD4AF9" w14:textId="5AF7FA2A" w:rsidR="00250B92" w:rsidRDefault="00250B92">
          <w:pPr>
            <w:pStyle w:val="TOC2"/>
            <w:tabs>
              <w:tab w:val="right" w:leader="dot" w:pos="9016"/>
            </w:tabs>
            <w:rPr>
              <w:rFonts w:asciiTheme="minorHAnsi" w:hAnsiTheme="minorHAnsi" w:cstheme="minorBidi"/>
              <w:noProof/>
            </w:rPr>
          </w:pPr>
          <w:hyperlink w:anchor="_Toc67473274" w:history="1">
            <w:r w:rsidRPr="00E35E03">
              <w:rPr>
                <w:rStyle w:val="Hyperlink"/>
                <w:noProof/>
              </w:rPr>
              <w:t>vCenter level</w:t>
            </w:r>
            <w:r>
              <w:rPr>
                <w:noProof/>
                <w:webHidden/>
              </w:rPr>
              <w:tab/>
            </w:r>
            <w:r>
              <w:rPr>
                <w:noProof/>
                <w:webHidden/>
              </w:rPr>
              <w:fldChar w:fldCharType="begin"/>
            </w:r>
            <w:r>
              <w:rPr>
                <w:noProof/>
                <w:webHidden/>
              </w:rPr>
              <w:instrText xml:space="preserve"> PAGEREF _Toc67473274 \h </w:instrText>
            </w:r>
            <w:r>
              <w:rPr>
                <w:noProof/>
                <w:webHidden/>
              </w:rPr>
            </w:r>
            <w:r>
              <w:rPr>
                <w:noProof/>
                <w:webHidden/>
              </w:rPr>
              <w:fldChar w:fldCharType="separate"/>
            </w:r>
            <w:r>
              <w:rPr>
                <w:noProof/>
                <w:webHidden/>
              </w:rPr>
              <w:t>12</w:t>
            </w:r>
            <w:r>
              <w:rPr>
                <w:noProof/>
                <w:webHidden/>
              </w:rPr>
              <w:fldChar w:fldCharType="end"/>
            </w:r>
          </w:hyperlink>
        </w:p>
        <w:p w14:paraId="7D91E315" w14:textId="3C32F243" w:rsidR="00250B92" w:rsidRDefault="00250B92">
          <w:pPr>
            <w:pStyle w:val="TOC3"/>
            <w:tabs>
              <w:tab w:val="right" w:leader="dot" w:pos="9016"/>
            </w:tabs>
            <w:rPr>
              <w:rFonts w:asciiTheme="minorHAnsi" w:hAnsiTheme="minorHAnsi" w:cstheme="minorBidi"/>
              <w:noProof/>
              <w:color w:val="auto"/>
            </w:rPr>
          </w:pPr>
          <w:hyperlink w:anchor="_Toc67473275" w:history="1">
            <w:r w:rsidRPr="00E35E03">
              <w:rPr>
                <w:rStyle w:val="Hyperlink"/>
                <w:noProof/>
              </w:rPr>
              <w:t>Oracle Cso and Optim Details at vCenter Level (NR)</w:t>
            </w:r>
            <w:r>
              <w:rPr>
                <w:noProof/>
                <w:webHidden/>
              </w:rPr>
              <w:tab/>
            </w:r>
            <w:r>
              <w:rPr>
                <w:noProof/>
                <w:webHidden/>
              </w:rPr>
              <w:fldChar w:fldCharType="begin"/>
            </w:r>
            <w:r>
              <w:rPr>
                <w:noProof/>
                <w:webHidden/>
              </w:rPr>
              <w:instrText xml:space="preserve"> PAGEREF _Toc67473275 \h </w:instrText>
            </w:r>
            <w:r>
              <w:rPr>
                <w:noProof/>
                <w:webHidden/>
              </w:rPr>
            </w:r>
            <w:r>
              <w:rPr>
                <w:noProof/>
                <w:webHidden/>
              </w:rPr>
              <w:fldChar w:fldCharType="separate"/>
            </w:r>
            <w:r>
              <w:rPr>
                <w:noProof/>
                <w:webHidden/>
              </w:rPr>
              <w:t>12</w:t>
            </w:r>
            <w:r>
              <w:rPr>
                <w:noProof/>
                <w:webHidden/>
              </w:rPr>
              <w:fldChar w:fldCharType="end"/>
            </w:r>
          </w:hyperlink>
        </w:p>
        <w:p w14:paraId="60C19869" w14:textId="7F652043" w:rsidR="00250B92" w:rsidRDefault="00250B92">
          <w:pPr>
            <w:pStyle w:val="TOC3"/>
            <w:tabs>
              <w:tab w:val="right" w:leader="dot" w:pos="9016"/>
            </w:tabs>
            <w:rPr>
              <w:rFonts w:asciiTheme="minorHAnsi" w:hAnsiTheme="minorHAnsi" w:cstheme="minorBidi"/>
              <w:noProof/>
              <w:color w:val="auto"/>
            </w:rPr>
          </w:pPr>
          <w:hyperlink w:anchor="_Toc67473276" w:history="1">
            <w:r w:rsidRPr="00E35E03">
              <w:rPr>
                <w:rStyle w:val="Hyperlink"/>
                <w:noProof/>
              </w:rPr>
              <w:t>Oracle Licenses Consumptions at vCenter Level (NR)</w:t>
            </w:r>
            <w:r>
              <w:rPr>
                <w:noProof/>
                <w:webHidden/>
              </w:rPr>
              <w:tab/>
            </w:r>
            <w:r>
              <w:rPr>
                <w:noProof/>
                <w:webHidden/>
              </w:rPr>
              <w:fldChar w:fldCharType="begin"/>
            </w:r>
            <w:r>
              <w:rPr>
                <w:noProof/>
                <w:webHidden/>
              </w:rPr>
              <w:instrText xml:space="preserve"> PAGEREF _Toc67473276 \h </w:instrText>
            </w:r>
            <w:r>
              <w:rPr>
                <w:noProof/>
                <w:webHidden/>
              </w:rPr>
            </w:r>
            <w:r>
              <w:rPr>
                <w:noProof/>
                <w:webHidden/>
              </w:rPr>
              <w:fldChar w:fldCharType="separate"/>
            </w:r>
            <w:r>
              <w:rPr>
                <w:noProof/>
                <w:webHidden/>
              </w:rPr>
              <w:t>12</w:t>
            </w:r>
            <w:r>
              <w:rPr>
                <w:noProof/>
                <w:webHidden/>
              </w:rPr>
              <w:fldChar w:fldCharType="end"/>
            </w:r>
          </w:hyperlink>
        </w:p>
        <w:p w14:paraId="7E00D0AD" w14:textId="1778CE60" w:rsidR="00250B92" w:rsidRDefault="00250B92">
          <w:pPr>
            <w:pStyle w:val="TOC2"/>
            <w:tabs>
              <w:tab w:val="right" w:leader="dot" w:pos="9016"/>
            </w:tabs>
            <w:rPr>
              <w:rFonts w:asciiTheme="minorHAnsi" w:hAnsiTheme="minorHAnsi" w:cstheme="minorBidi"/>
              <w:noProof/>
            </w:rPr>
          </w:pPr>
          <w:hyperlink w:anchor="_Toc67473277" w:history="1">
            <w:r w:rsidRPr="00E35E03">
              <w:rPr>
                <w:rStyle w:val="Hyperlink"/>
                <w:noProof/>
              </w:rPr>
              <w:t>All levels</w:t>
            </w:r>
            <w:r>
              <w:rPr>
                <w:noProof/>
                <w:webHidden/>
              </w:rPr>
              <w:tab/>
            </w:r>
            <w:r>
              <w:rPr>
                <w:noProof/>
                <w:webHidden/>
              </w:rPr>
              <w:fldChar w:fldCharType="begin"/>
            </w:r>
            <w:r>
              <w:rPr>
                <w:noProof/>
                <w:webHidden/>
              </w:rPr>
              <w:instrText xml:space="preserve"> PAGEREF _Toc67473277 \h </w:instrText>
            </w:r>
            <w:r>
              <w:rPr>
                <w:noProof/>
                <w:webHidden/>
              </w:rPr>
            </w:r>
            <w:r>
              <w:rPr>
                <w:noProof/>
                <w:webHidden/>
              </w:rPr>
              <w:fldChar w:fldCharType="separate"/>
            </w:r>
            <w:r>
              <w:rPr>
                <w:noProof/>
                <w:webHidden/>
              </w:rPr>
              <w:t>12</w:t>
            </w:r>
            <w:r>
              <w:rPr>
                <w:noProof/>
                <w:webHidden/>
              </w:rPr>
              <w:fldChar w:fldCharType="end"/>
            </w:r>
          </w:hyperlink>
        </w:p>
        <w:p w14:paraId="00528991" w14:textId="2A551537" w:rsidR="00250B92" w:rsidRDefault="00250B92">
          <w:pPr>
            <w:pStyle w:val="TOC3"/>
            <w:tabs>
              <w:tab w:val="right" w:leader="dot" w:pos="9016"/>
            </w:tabs>
            <w:rPr>
              <w:rFonts w:asciiTheme="minorHAnsi" w:hAnsiTheme="minorHAnsi" w:cstheme="minorBidi"/>
              <w:noProof/>
              <w:color w:val="auto"/>
            </w:rPr>
          </w:pPr>
          <w:hyperlink w:anchor="_Toc67473278" w:history="1">
            <w:r w:rsidRPr="00E35E03">
              <w:rPr>
                <w:rStyle w:val="Hyperlink"/>
                <w:noProof/>
              </w:rPr>
              <w:t>Oracle Cso and Optim Details at Host, Cluster, vCenter, All vCenters Level (NR)</w:t>
            </w:r>
            <w:r>
              <w:rPr>
                <w:noProof/>
                <w:webHidden/>
              </w:rPr>
              <w:tab/>
            </w:r>
            <w:r>
              <w:rPr>
                <w:noProof/>
                <w:webHidden/>
              </w:rPr>
              <w:fldChar w:fldCharType="begin"/>
            </w:r>
            <w:r>
              <w:rPr>
                <w:noProof/>
                <w:webHidden/>
              </w:rPr>
              <w:instrText xml:space="preserve"> PAGEREF _Toc67473278 \h </w:instrText>
            </w:r>
            <w:r>
              <w:rPr>
                <w:noProof/>
                <w:webHidden/>
              </w:rPr>
            </w:r>
            <w:r>
              <w:rPr>
                <w:noProof/>
                <w:webHidden/>
              </w:rPr>
              <w:fldChar w:fldCharType="separate"/>
            </w:r>
            <w:r>
              <w:rPr>
                <w:noProof/>
                <w:webHidden/>
              </w:rPr>
              <w:t>13</w:t>
            </w:r>
            <w:r>
              <w:rPr>
                <w:noProof/>
                <w:webHidden/>
              </w:rPr>
              <w:fldChar w:fldCharType="end"/>
            </w:r>
          </w:hyperlink>
        </w:p>
        <w:p w14:paraId="797437F2" w14:textId="4871F8B0" w:rsidR="00250B92" w:rsidRDefault="00250B92">
          <w:pPr>
            <w:pStyle w:val="TOC3"/>
            <w:tabs>
              <w:tab w:val="right" w:leader="dot" w:pos="9016"/>
            </w:tabs>
            <w:rPr>
              <w:rFonts w:asciiTheme="minorHAnsi" w:hAnsiTheme="minorHAnsi" w:cstheme="minorBidi"/>
              <w:noProof/>
              <w:color w:val="auto"/>
            </w:rPr>
          </w:pPr>
          <w:hyperlink w:anchor="_Toc67473279" w:history="1">
            <w:r w:rsidRPr="00E35E03">
              <w:rPr>
                <w:rStyle w:val="Hyperlink"/>
                <w:noProof/>
              </w:rPr>
              <w:t>Oracle Licenses Consumptions Summary at Host, Cluster, vCenter, All vCenters Level (NR)</w:t>
            </w:r>
            <w:r>
              <w:rPr>
                <w:noProof/>
                <w:webHidden/>
              </w:rPr>
              <w:tab/>
            </w:r>
            <w:r>
              <w:rPr>
                <w:noProof/>
                <w:webHidden/>
              </w:rPr>
              <w:fldChar w:fldCharType="begin"/>
            </w:r>
            <w:r>
              <w:rPr>
                <w:noProof/>
                <w:webHidden/>
              </w:rPr>
              <w:instrText xml:space="preserve"> PAGEREF _Toc67473279 \h </w:instrText>
            </w:r>
            <w:r>
              <w:rPr>
                <w:noProof/>
                <w:webHidden/>
              </w:rPr>
            </w:r>
            <w:r>
              <w:rPr>
                <w:noProof/>
                <w:webHidden/>
              </w:rPr>
              <w:fldChar w:fldCharType="separate"/>
            </w:r>
            <w:r>
              <w:rPr>
                <w:noProof/>
                <w:webHidden/>
              </w:rPr>
              <w:t>13</w:t>
            </w:r>
            <w:r>
              <w:rPr>
                <w:noProof/>
                <w:webHidden/>
              </w:rPr>
              <w:fldChar w:fldCharType="end"/>
            </w:r>
          </w:hyperlink>
        </w:p>
        <w:p w14:paraId="7A932890" w14:textId="3C8D0EA1" w:rsidR="00250B92" w:rsidRDefault="00250B92">
          <w:pPr>
            <w:pStyle w:val="TOC1"/>
            <w:rPr>
              <w:rFonts w:asciiTheme="minorHAnsi" w:hAnsiTheme="minorHAnsi" w:cstheme="minorBidi"/>
              <w:b w:val="0"/>
              <w:bCs w:val="0"/>
              <w:noProof/>
            </w:rPr>
          </w:pPr>
          <w:hyperlink w:anchor="_Toc67473280" w:history="1">
            <w:r w:rsidRPr="00E35E03">
              <w:rPr>
                <w:rStyle w:val="Hyperlink"/>
                <w:noProof/>
              </w:rPr>
              <w:t>Appendix 1: list of columns in the detailed consumption report</w:t>
            </w:r>
            <w:r>
              <w:rPr>
                <w:noProof/>
                <w:webHidden/>
              </w:rPr>
              <w:tab/>
            </w:r>
            <w:r>
              <w:rPr>
                <w:noProof/>
                <w:webHidden/>
              </w:rPr>
              <w:fldChar w:fldCharType="begin"/>
            </w:r>
            <w:r>
              <w:rPr>
                <w:noProof/>
                <w:webHidden/>
              </w:rPr>
              <w:instrText xml:space="preserve"> PAGEREF _Toc67473280 \h </w:instrText>
            </w:r>
            <w:r>
              <w:rPr>
                <w:noProof/>
                <w:webHidden/>
              </w:rPr>
            </w:r>
            <w:r>
              <w:rPr>
                <w:noProof/>
                <w:webHidden/>
              </w:rPr>
              <w:fldChar w:fldCharType="separate"/>
            </w:r>
            <w:r>
              <w:rPr>
                <w:noProof/>
                <w:webHidden/>
              </w:rPr>
              <w:t>13</w:t>
            </w:r>
            <w:r>
              <w:rPr>
                <w:noProof/>
                <w:webHidden/>
              </w:rPr>
              <w:fldChar w:fldCharType="end"/>
            </w:r>
          </w:hyperlink>
        </w:p>
        <w:p w14:paraId="76F24107" w14:textId="77777777" w:rsidR="00B04B11" w:rsidRDefault="003D13C3">
          <w:r>
            <w:rPr>
              <w:rFonts w:eastAsiaTheme="minorEastAsia" w:cs="Arial"/>
              <w:b/>
              <w:bCs/>
            </w:rPr>
            <w:fldChar w:fldCharType="end"/>
          </w:r>
        </w:p>
      </w:sdtContent>
    </w:sdt>
    <w:p w14:paraId="05D26CD9" w14:textId="698FFD7C" w:rsidR="00703F9B" w:rsidRDefault="00703F9B">
      <w:pPr>
        <w:jc w:val="left"/>
      </w:pPr>
      <w:bookmarkStart w:id="3" w:name="_Toc503451692"/>
      <w:bookmarkStart w:id="4" w:name="_Toc241985854"/>
      <w:bookmarkEnd w:id="0"/>
      <w:r>
        <w:br w:type="page"/>
      </w:r>
    </w:p>
    <w:p w14:paraId="46B59EE1" w14:textId="4158C6E1" w:rsidR="00BC4DC2" w:rsidRDefault="00BC4DC2" w:rsidP="00BC4DC2">
      <w:pPr>
        <w:pStyle w:val="Heading1"/>
      </w:pPr>
      <w:bookmarkStart w:id="5" w:name="_Toc67473257"/>
      <w:r>
        <w:lastRenderedPageBreak/>
        <w:t xml:space="preserve">Document </w:t>
      </w:r>
      <w:r w:rsidR="00DC756F">
        <w:t>h</w:t>
      </w:r>
      <w:r>
        <w:t>istory</w:t>
      </w:r>
      <w:bookmarkEnd w:id="3"/>
      <w:bookmarkEnd w:id="5"/>
    </w:p>
    <w:tbl>
      <w:tblPr>
        <w:tblStyle w:val="00FlexeraTable"/>
        <w:tblW w:w="0" w:type="auto"/>
        <w:tblLook w:val="04A0" w:firstRow="1" w:lastRow="0" w:firstColumn="1" w:lastColumn="0" w:noHBand="0" w:noVBand="1"/>
      </w:tblPr>
      <w:tblGrid>
        <w:gridCol w:w="1824"/>
        <w:gridCol w:w="1481"/>
        <w:gridCol w:w="3654"/>
        <w:gridCol w:w="2067"/>
      </w:tblGrid>
      <w:tr w:rsidR="00BC4DC2" w14:paraId="265A2823" w14:textId="77777777" w:rsidTr="00BC4DC2">
        <w:trPr>
          <w:cnfStyle w:val="100000000000" w:firstRow="1" w:lastRow="0" w:firstColumn="0" w:lastColumn="0" w:oddVBand="0" w:evenVBand="0" w:oddHBand="0" w:evenHBand="0" w:firstRowFirstColumn="0" w:firstRowLastColumn="0" w:lastRowFirstColumn="0" w:lastRowLastColumn="0"/>
          <w:tblHeader/>
        </w:trPr>
        <w:tc>
          <w:tcPr>
            <w:tcW w:w="1985" w:type="dxa"/>
          </w:tcPr>
          <w:p w14:paraId="409D08F6" w14:textId="77777777" w:rsidR="00BC4DC2" w:rsidRPr="00CD740C" w:rsidRDefault="00BC4DC2" w:rsidP="00BC4DC2">
            <w:pPr>
              <w:pStyle w:val="TableColumnHeader"/>
              <w:rPr>
                <w:b/>
              </w:rPr>
            </w:pPr>
            <w:r>
              <w:rPr>
                <w:b/>
              </w:rPr>
              <w:t>Date</w:t>
            </w:r>
          </w:p>
        </w:tc>
        <w:tc>
          <w:tcPr>
            <w:tcW w:w="1559" w:type="dxa"/>
          </w:tcPr>
          <w:p w14:paraId="636D9C6F" w14:textId="77777777" w:rsidR="00BC4DC2" w:rsidRPr="00CD740C" w:rsidRDefault="00BC4DC2" w:rsidP="00BC4DC2">
            <w:pPr>
              <w:pStyle w:val="TableColumnHeader"/>
              <w:rPr>
                <w:b/>
              </w:rPr>
            </w:pPr>
            <w:r>
              <w:rPr>
                <w:b/>
              </w:rPr>
              <w:t>Revision</w:t>
            </w:r>
          </w:p>
        </w:tc>
        <w:tc>
          <w:tcPr>
            <w:tcW w:w="3260" w:type="dxa"/>
          </w:tcPr>
          <w:p w14:paraId="7F172AB5" w14:textId="77777777" w:rsidR="00BC4DC2" w:rsidRPr="00CD740C" w:rsidRDefault="00BC4DC2" w:rsidP="00BC4DC2">
            <w:pPr>
              <w:pStyle w:val="TableColumnHeader"/>
              <w:rPr>
                <w:b/>
              </w:rPr>
            </w:pPr>
            <w:r>
              <w:rPr>
                <w:b/>
              </w:rPr>
              <w:t>Description</w:t>
            </w:r>
          </w:p>
        </w:tc>
        <w:tc>
          <w:tcPr>
            <w:tcW w:w="2222" w:type="dxa"/>
          </w:tcPr>
          <w:p w14:paraId="36CE6089" w14:textId="77777777" w:rsidR="00BC4DC2" w:rsidRDefault="00BC4DC2" w:rsidP="00BC4DC2">
            <w:pPr>
              <w:pStyle w:val="TableColumnHeader"/>
              <w:rPr>
                <w:b/>
              </w:rPr>
            </w:pPr>
            <w:r>
              <w:rPr>
                <w:b/>
              </w:rPr>
              <w:t>Author(s)</w:t>
            </w:r>
          </w:p>
        </w:tc>
      </w:tr>
      <w:tr w:rsidR="00BC4DC2" w14:paraId="2196D021" w14:textId="77777777" w:rsidTr="00BC4DC2">
        <w:tc>
          <w:tcPr>
            <w:tcW w:w="1985" w:type="dxa"/>
          </w:tcPr>
          <w:p w14:paraId="6BC27B50" w14:textId="5868DD34" w:rsidR="00BC4DC2" w:rsidRPr="00CD740C" w:rsidRDefault="00E57C88" w:rsidP="00BC4DC2">
            <w:pPr>
              <w:pStyle w:val="TableText"/>
              <w:rPr>
                <w:b/>
              </w:rPr>
            </w:pPr>
            <w:r>
              <w:rPr>
                <w:b/>
              </w:rPr>
              <w:t>April 11</w:t>
            </w:r>
            <w:r w:rsidR="009C14A2">
              <w:rPr>
                <w:b/>
              </w:rPr>
              <w:t>, 2018</w:t>
            </w:r>
          </w:p>
        </w:tc>
        <w:tc>
          <w:tcPr>
            <w:tcW w:w="1559" w:type="dxa"/>
          </w:tcPr>
          <w:p w14:paraId="1F019989" w14:textId="083C431B" w:rsidR="00BC4DC2" w:rsidRPr="00564E8F" w:rsidRDefault="00F11420" w:rsidP="00BC4DC2">
            <w:pPr>
              <w:pStyle w:val="TableText"/>
            </w:pPr>
            <w:r>
              <w:t>28</w:t>
            </w:r>
          </w:p>
        </w:tc>
        <w:tc>
          <w:tcPr>
            <w:tcW w:w="3260" w:type="dxa"/>
          </w:tcPr>
          <w:p w14:paraId="1B6BDEC9" w14:textId="786B7444" w:rsidR="00BC4DC2" w:rsidRPr="00564E8F" w:rsidRDefault="00F75B0B" w:rsidP="00BC4DC2">
            <w:pPr>
              <w:pStyle w:val="TableText"/>
            </w:pPr>
            <w:r>
              <w:t>A number of enhancements since version 1 in 20</w:t>
            </w:r>
            <w:r w:rsidR="00B92CFD">
              <w:t>14</w:t>
            </w:r>
          </w:p>
        </w:tc>
        <w:tc>
          <w:tcPr>
            <w:tcW w:w="2222" w:type="dxa"/>
          </w:tcPr>
          <w:p w14:paraId="144E7979" w14:textId="14088421" w:rsidR="00BC4DC2" w:rsidRPr="00564E8F" w:rsidRDefault="00586C52" w:rsidP="00BC4DC2">
            <w:pPr>
              <w:pStyle w:val="TableText"/>
            </w:pPr>
            <w:r>
              <w:t>Nicolas Rousseau</w:t>
            </w:r>
          </w:p>
        </w:tc>
      </w:tr>
      <w:tr w:rsidR="009B1868" w14:paraId="63D2C60B" w14:textId="77777777" w:rsidTr="00BC4DC2">
        <w:tc>
          <w:tcPr>
            <w:tcW w:w="1985" w:type="dxa"/>
          </w:tcPr>
          <w:p w14:paraId="35CA4746" w14:textId="0DFF48EE" w:rsidR="009B1868" w:rsidRDefault="009B1868" w:rsidP="00BC4DC2">
            <w:pPr>
              <w:pStyle w:val="TableText"/>
              <w:rPr>
                <w:b/>
              </w:rPr>
            </w:pPr>
            <w:r>
              <w:rPr>
                <w:b/>
              </w:rPr>
              <w:t>Feb 22 2019</w:t>
            </w:r>
          </w:p>
        </w:tc>
        <w:tc>
          <w:tcPr>
            <w:tcW w:w="1559" w:type="dxa"/>
          </w:tcPr>
          <w:p w14:paraId="2C1D24E5" w14:textId="309F6249" w:rsidR="009B1868" w:rsidRDefault="009B1868" w:rsidP="00BC4DC2">
            <w:pPr>
              <w:pStyle w:val="TableText"/>
            </w:pPr>
            <w:r>
              <w:t>33</w:t>
            </w:r>
          </w:p>
        </w:tc>
        <w:tc>
          <w:tcPr>
            <w:tcW w:w="3260" w:type="dxa"/>
          </w:tcPr>
          <w:p w14:paraId="751D1E35" w14:textId="56A2A89F" w:rsidR="009B1868" w:rsidRDefault="009B1868" w:rsidP="00BC4DC2">
            <w:pPr>
              <w:pStyle w:val="TableText"/>
            </w:pPr>
            <w:r>
              <w:t>Added JRE – JSE installations Report</w:t>
            </w:r>
          </w:p>
        </w:tc>
        <w:tc>
          <w:tcPr>
            <w:tcW w:w="2222" w:type="dxa"/>
          </w:tcPr>
          <w:p w14:paraId="791CE038" w14:textId="08300EB4" w:rsidR="009B1868" w:rsidRDefault="009B1868" w:rsidP="00BC4DC2">
            <w:pPr>
              <w:pStyle w:val="TableText"/>
            </w:pPr>
            <w:r>
              <w:t>Nicolas Rousseau</w:t>
            </w:r>
          </w:p>
        </w:tc>
      </w:tr>
      <w:tr w:rsidR="001B6F52" w14:paraId="08AD7068" w14:textId="77777777" w:rsidTr="00BC4DC2">
        <w:tc>
          <w:tcPr>
            <w:tcW w:w="1985" w:type="dxa"/>
          </w:tcPr>
          <w:p w14:paraId="55E59C87" w14:textId="103D36B2" w:rsidR="001B6F52" w:rsidRDefault="001B6F52" w:rsidP="00BC4DC2">
            <w:pPr>
              <w:pStyle w:val="TableText"/>
              <w:rPr>
                <w:b/>
              </w:rPr>
            </w:pPr>
            <w:r>
              <w:rPr>
                <w:b/>
              </w:rPr>
              <w:t>March 10 2020</w:t>
            </w:r>
          </w:p>
        </w:tc>
        <w:tc>
          <w:tcPr>
            <w:tcW w:w="1559" w:type="dxa"/>
          </w:tcPr>
          <w:p w14:paraId="64B2BB1C" w14:textId="0B1D61CC" w:rsidR="001B6F52" w:rsidRDefault="001B6F52" w:rsidP="00BC4DC2">
            <w:pPr>
              <w:pStyle w:val="TableText"/>
            </w:pPr>
            <w:r>
              <w:t>34</w:t>
            </w:r>
          </w:p>
        </w:tc>
        <w:tc>
          <w:tcPr>
            <w:tcW w:w="3260" w:type="dxa"/>
          </w:tcPr>
          <w:p w14:paraId="37C119BB" w14:textId="342705FA" w:rsidR="001B6F52" w:rsidRDefault="001B6F52" w:rsidP="00BC4DC2">
            <w:pPr>
              <w:pStyle w:val="TableText"/>
            </w:pPr>
            <w:r>
              <w:t>Fixe</w:t>
            </w:r>
            <w:r w:rsidR="008337DD">
              <w:t>d</w:t>
            </w:r>
            <w:r>
              <w:t xml:space="preserve"> issue on optimization summary with same product showing in multiple columns in the pivot.</w:t>
            </w:r>
          </w:p>
        </w:tc>
        <w:tc>
          <w:tcPr>
            <w:tcW w:w="2222" w:type="dxa"/>
          </w:tcPr>
          <w:p w14:paraId="0604FEBE" w14:textId="191737BA" w:rsidR="001B6F52" w:rsidRDefault="001B6F52" w:rsidP="00BC4DC2">
            <w:pPr>
              <w:pStyle w:val="TableText"/>
            </w:pPr>
            <w:r>
              <w:t>Nicolas Rousseau</w:t>
            </w:r>
          </w:p>
        </w:tc>
      </w:tr>
      <w:tr w:rsidR="008337DD" w14:paraId="5CB34DDB" w14:textId="77777777" w:rsidTr="00BC4DC2">
        <w:tc>
          <w:tcPr>
            <w:tcW w:w="1985" w:type="dxa"/>
          </w:tcPr>
          <w:p w14:paraId="735EA2D7" w14:textId="4235BA08" w:rsidR="008337DD" w:rsidRDefault="008337DD" w:rsidP="00BC4DC2">
            <w:pPr>
              <w:pStyle w:val="TableText"/>
              <w:rPr>
                <w:b/>
              </w:rPr>
            </w:pPr>
            <w:r>
              <w:rPr>
                <w:b/>
              </w:rPr>
              <w:t>March 20, 2020</w:t>
            </w:r>
          </w:p>
        </w:tc>
        <w:tc>
          <w:tcPr>
            <w:tcW w:w="1559" w:type="dxa"/>
          </w:tcPr>
          <w:p w14:paraId="109A1070" w14:textId="6E7C1A5D" w:rsidR="008337DD" w:rsidRDefault="008337DD" w:rsidP="00BC4DC2">
            <w:pPr>
              <w:pStyle w:val="TableText"/>
            </w:pPr>
            <w:r>
              <w:t>35</w:t>
            </w:r>
          </w:p>
        </w:tc>
        <w:tc>
          <w:tcPr>
            <w:tcW w:w="3260" w:type="dxa"/>
          </w:tcPr>
          <w:p w14:paraId="017555C2" w14:textId="2FF43D0E" w:rsidR="008337DD" w:rsidRDefault="008337DD" w:rsidP="00BC4DC2">
            <w:pPr>
              <w:pStyle w:val="TableText"/>
            </w:pPr>
            <w:r>
              <w:t>Changed rolled down consumption to float</w:t>
            </w:r>
          </w:p>
        </w:tc>
        <w:tc>
          <w:tcPr>
            <w:tcW w:w="2222" w:type="dxa"/>
          </w:tcPr>
          <w:p w14:paraId="0D67A861" w14:textId="1307AB25" w:rsidR="008337DD" w:rsidRDefault="008337DD" w:rsidP="00BC4DC2">
            <w:pPr>
              <w:pStyle w:val="TableText"/>
            </w:pPr>
            <w:r>
              <w:t>Nicolas Rousseau</w:t>
            </w:r>
          </w:p>
        </w:tc>
      </w:tr>
      <w:tr w:rsidR="001C6326" w14:paraId="230F6D1F" w14:textId="77777777" w:rsidTr="00BC4DC2">
        <w:tc>
          <w:tcPr>
            <w:tcW w:w="1985" w:type="dxa"/>
          </w:tcPr>
          <w:p w14:paraId="52398D99" w14:textId="48D53B28" w:rsidR="001C6326" w:rsidRDefault="001C6326" w:rsidP="00BC4DC2">
            <w:pPr>
              <w:pStyle w:val="TableText"/>
              <w:rPr>
                <w:b/>
              </w:rPr>
            </w:pPr>
            <w:r>
              <w:rPr>
                <w:b/>
              </w:rPr>
              <w:t>May 26, 2020</w:t>
            </w:r>
          </w:p>
        </w:tc>
        <w:tc>
          <w:tcPr>
            <w:tcW w:w="1559" w:type="dxa"/>
          </w:tcPr>
          <w:p w14:paraId="04FA061F" w14:textId="5F316B58" w:rsidR="001C6326" w:rsidRDefault="001C6326" w:rsidP="00BC4DC2">
            <w:pPr>
              <w:pStyle w:val="TableText"/>
            </w:pPr>
            <w:r>
              <w:t>36</w:t>
            </w:r>
          </w:p>
        </w:tc>
        <w:tc>
          <w:tcPr>
            <w:tcW w:w="3260" w:type="dxa"/>
          </w:tcPr>
          <w:p w14:paraId="06C97715" w14:textId="73746CC1" w:rsidR="001C6326" w:rsidRDefault="001C6326" w:rsidP="00BC4DC2">
            <w:pPr>
              <w:pStyle w:val="TableText"/>
            </w:pPr>
            <w:r>
              <w:t>Enhanced the Oracle Optimization Summary report (rewrite)</w:t>
            </w:r>
          </w:p>
        </w:tc>
        <w:tc>
          <w:tcPr>
            <w:tcW w:w="2222" w:type="dxa"/>
          </w:tcPr>
          <w:p w14:paraId="79EA0D5C" w14:textId="3A6EDDC5" w:rsidR="001C6326" w:rsidRDefault="001C6326" w:rsidP="00BC4DC2">
            <w:pPr>
              <w:pStyle w:val="TableText"/>
            </w:pPr>
            <w:r>
              <w:t>Nicolas Rousseau</w:t>
            </w:r>
          </w:p>
        </w:tc>
      </w:tr>
      <w:tr w:rsidR="00056AC0" w14:paraId="368B742F" w14:textId="77777777" w:rsidTr="00BC4DC2">
        <w:tc>
          <w:tcPr>
            <w:tcW w:w="1985" w:type="dxa"/>
          </w:tcPr>
          <w:p w14:paraId="01BAEFF4" w14:textId="160ED094" w:rsidR="00056AC0" w:rsidRDefault="00056AC0" w:rsidP="00BC4DC2">
            <w:pPr>
              <w:pStyle w:val="TableText"/>
              <w:rPr>
                <w:b/>
              </w:rPr>
            </w:pPr>
            <w:r>
              <w:rPr>
                <w:b/>
              </w:rPr>
              <w:t>June 24, 2020</w:t>
            </w:r>
          </w:p>
        </w:tc>
        <w:tc>
          <w:tcPr>
            <w:tcW w:w="1559" w:type="dxa"/>
          </w:tcPr>
          <w:p w14:paraId="7B9415EA" w14:textId="14B55092" w:rsidR="00056AC0" w:rsidRDefault="00056AC0" w:rsidP="00BC4DC2">
            <w:pPr>
              <w:pStyle w:val="TableText"/>
            </w:pPr>
            <w:r>
              <w:t>37</w:t>
            </w:r>
          </w:p>
        </w:tc>
        <w:tc>
          <w:tcPr>
            <w:tcW w:w="3260" w:type="dxa"/>
          </w:tcPr>
          <w:p w14:paraId="7B19ADA3" w14:textId="52991437" w:rsidR="00056AC0" w:rsidRDefault="00056AC0" w:rsidP="00BC4DC2">
            <w:pPr>
              <w:pStyle w:val="TableText"/>
            </w:pPr>
            <w:r>
              <w:t>Fixed issue on Target Architecture report (sometimes wrong count for recommendedclusterNumberOfCores</w:t>
            </w:r>
            <w:r w:rsidR="00A737F4">
              <w:t>)</w:t>
            </w:r>
          </w:p>
        </w:tc>
        <w:tc>
          <w:tcPr>
            <w:tcW w:w="2222" w:type="dxa"/>
          </w:tcPr>
          <w:p w14:paraId="23275242" w14:textId="77532102" w:rsidR="00056AC0" w:rsidRDefault="00056AC0" w:rsidP="00BC4DC2">
            <w:pPr>
              <w:pStyle w:val="TableText"/>
            </w:pPr>
            <w:r>
              <w:t>Nicolas Rousseau</w:t>
            </w:r>
          </w:p>
        </w:tc>
      </w:tr>
      <w:tr w:rsidR="003E15D2" w14:paraId="7B1161D3" w14:textId="77777777" w:rsidTr="00BC4DC2">
        <w:tc>
          <w:tcPr>
            <w:tcW w:w="1985" w:type="dxa"/>
          </w:tcPr>
          <w:p w14:paraId="7D948993" w14:textId="1F064AF9" w:rsidR="003E15D2" w:rsidRDefault="003E15D2" w:rsidP="00BC4DC2">
            <w:pPr>
              <w:pStyle w:val="TableText"/>
              <w:rPr>
                <w:b/>
              </w:rPr>
            </w:pPr>
            <w:r>
              <w:rPr>
                <w:b/>
              </w:rPr>
              <w:t xml:space="preserve">July </w:t>
            </w:r>
            <w:r w:rsidR="00AC0C04">
              <w:rPr>
                <w:b/>
              </w:rPr>
              <w:t>31</w:t>
            </w:r>
            <w:r>
              <w:rPr>
                <w:b/>
              </w:rPr>
              <w:t xml:space="preserve"> 2020</w:t>
            </w:r>
          </w:p>
        </w:tc>
        <w:tc>
          <w:tcPr>
            <w:tcW w:w="1559" w:type="dxa"/>
          </w:tcPr>
          <w:p w14:paraId="466EDA64" w14:textId="1778A8FB" w:rsidR="003E15D2" w:rsidRDefault="003E15D2" w:rsidP="00BC4DC2">
            <w:pPr>
              <w:pStyle w:val="TableText"/>
            </w:pPr>
            <w:r>
              <w:t>38</w:t>
            </w:r>
          </w:p>
        </w:tc>
        <w:tc>
          <w:tcPr>
            <w:tcW w:w="3260" w:type="dxa"/>
          </w:tcPr>
          <w:p w14:paraId="25BD1043" w14:textId="4F336EF1" w:rsidR="003E15D2" w:rsidRDefault="003E15D2" w:rsidP="00BC4DC2">
            <w:pPr>
              <w:pStyle w:val="TableText"/>
            </w:pPr>
            <w:r>
              <w:t xml:space="preserve">Performance enhancement on </w:t>
            </w:r>
            <w:r w:rsidR="007733AB">
              <w:t xml:space="preserve">Oracle Consumption details and optimization report, </w:t>
            </w:r>
            <w:r w:rsidR="00A737F4">
              <w:t xml:space="preserve">financial </w:t>
            </w:r>
            <w:r w:rsidR="007733AB">
              <w:t xml:space="preserve">analysis on vCenter level soft partitioning versus Cluster level soft </w:t>
            </w:r>
            <w:r w:rsidR="00A737F4">
              <w:t>partitioning additional cost.</w:t>
            </w:r>
          </w:p>
        </w:tc>
        <w:tc>
          <w:tcPr>
            <w:tcW w:w="2222" w:type="dxa"/>
          </w:tcPr>
          <w:p w14:paraId="61259D53" w14:textId="0932FB11" w:rsidR="003E15D2" w:rsidRDefault="003E15D2" w:rsidP="00BC4DC2">
            <w:pPr>
              <w:pStyle w:val="TableText"/>
            </w:pPr>
            <w:r>
              <w:t>Nicolas Rousseau</w:t>
            </w:r>
          </w:p>
        </w:tc>
      </w:tr>
      <w:tr w:rsidR="00410C0B" w14:paraId="5FAFFDDE" w14:textId="77777777" w:rsidTr="00BC4DC2">
        <w:tc>
          <w:tcPr>
            <w:tcW w:w="1985" w:type="dxa"/>
          </w:tcPr>
          <w:p w14:paraId="07D46D14" w14:textId="30331D5A" w:rsidR="00410C0B" w:rsidRDefault="00410C0B" w:rsidP="00BC4DC2">
            <w:pPr>
              <w:pStyle w:val="TableText"/>
              <w:rPr>
                <w:b/>
              </w:rPr>
            </w:pPr>
            <w:r>
              <w:rPr>
                <w:b/>
              </w:rPr>
              <w:t>Sept. 21 2020</w:t>
            </w:r>
          </w:p>
        </w:tc>
        <w:tc>
          <w:tcPr>
            <w:tcW w:w="1559" w:type="dxa"/>
          </w:tcPr>
          <w:p w14:paraId="7B696045" w14:textId="138E619E" w:rsidR="00410C0B" w:rsidRDefault="00410C0B" w:rsidP="00BC4DC2">
            <w:pPr>
              <w:pStyle w:val="TableText"/>
            </w:pPr>
            <w:r>
              <w:t>39</w:t>
            </w:r>
          </w:p>
        </w:tc>
        <w:tc>
          <w:tcPr>
            <w:tcW w:w="3260" w:type="dxa"/>
          </w:tcPr>
          <w:p w14:paraId="149F2643" w14:textId="7C4D1852" w:rsidR="00410C0B" w:rsidRDefault="00410C0B" w:rsidP="00BC4DC2">
            <w:pPr>
              <w:pStyle w:val="TableText"/>
            </w:pPr>
            <w:r>
              <w:t>Performance enhancements. Added the Corporate Unit in report. Created the “Cluster, vCenter, all vCenters and Host’ hard partitioning reports</w:t>
            </w:r>
          </w:p>
        </w:tc>
        <w:tc>
          <w:tcPr>
            <w:tcW w:w="2222" w:type="dxa"/>
          </w:tcPr>
          <w:p w14:paraId="388BA119" w14:textId="2C15F049" w:rsidR="00410C0B" w:rsidRDefault="00410C0B" w:rsidP="00BC4DC2">
            <w:pPr>
              <w:pStyle w:val="TableText"/>
            </w:pPr>
            <w:r>
              <w:t>Nicolas Rousseau</w:t>
            </w:r>
          </w:p>
        </w:tc>
      </w:tr>
      <w:tr w:rsidR="003E5D8D" w14:paraId="6061E32E" w14:textId="77777777" w:rsidTr="00BC4DC2">
        <w:tc>
          <w:tcPr>
            <w:tcW w:w="1985" w:type="dxa"/>
          </w:tcPr>
          <w:p w14:paraId="5DCD8ABE" w14:textId="03DF5937" w:rsidR="003E5D8D" w:rsidRDefault="003E5D8D" w:rsidP="00BC4DC2">
            <w:pPr>
              <w:pStyle w:val="TableText"/>
              <w:rPr>
                <w:b/>
              </w:rPr>
            </w:pPr>
            <w:r>
              <w:rPr>
                <w:b/>
              </w:rPr>
              <w:t>Nov 19 2020</w:t>
            </w:r>
          </w:p>
        </w:tc>
        <w:tc>
          <w:tcPr>
            <w:tcW w:w="1559" w:type="dxa"/>
          </w:tcPr>
          <w:p w14:paraId="31509515" w14:textId="61362355" w:rsidR="003E5D8D" w:rsidRDefault="003E5D8D" w:rsidP="00BC4DC2">
            <w:pPr>
              <w:pStyle w:val="TableText"/>
            </w:pPr>
            <w:r>
              <w:t>41</w:t>
            </w:r>
          </w:p>
        </w:tc>
        <w:tc>
          <w:tcPr>
            <w:tcW w:w="3260" w:type="dxa"/>
          </w:tcPr>
          <w:p w14:paraId="7B741C58" w14:textId="2716DE91" w:rsidR="003E5D8D" w:rsidRDefault="003E5D8D" w:rsidP="00BC4DC2">
            <w:pPr>
              <w:pStyle w:val="TableText"/>
            </w:pPr>
            <w:r>
              <w:t>Fix of an issue that was breaking the “hierarchical name”</w:t>
            </w:r>
          </w:p>
        </w:tc>
        <w:tc>
          <w:tcPr>
            <w:tcW w:w="2222" w:type="dxa"/>
          </w:tcPr>
          <w:p w14:paraId="30705461" w14:textId="05662EE8" w:rsidR="003E5D8D" w:rsidRDefault="003E5D8D" w:rsidP="00BC4DC2">
            <w:pPr>
              <w:pStyle w:val="TableText"/>
            </w:pPr>
            <w:r>
              <w:t>Nicolas Rousseau</w:t>
            </w:r>
          </w:p>
        </w:tc>
      </w:tr>
      <w:tr w:rsidR="00D23571" w14:paraId="47456FAE" w14:textId="77777777" w:rsidTr="00BC4DC2">
        <w:tc>
          <w:tcPr>
            <w:tcW w:w="1985" w:type="dxa"/>
          </w:tcPr>
          <w:p w14:paraId="47F600FE" w14:textId="2C3BE637" w:rsidR="00D23571" w:rsidRDefault="00D23571" w:rsidP="00BC4DC2">
            <w:pPr>
              <w:pStyle w:val="TableText"/>
              <w:rPr>
                <w:b/>
              </w:rPr>
            </w:pPr>
            <w:r>
              <w:rPr>
                <w:b/>
              </w:rPr>
              <w:t>Nov 27 2020</w:t>
            </w:r>
          </w:p>
        </w:tc>
        <w:tc>
          <w:tcPr>
            <w:tcW w:w="1559" w:type="dxa"/>
          </w:tcPr>
          <w:p w14:paraId="4390E7B7" w14:textId="214BD882" w:rsidR="00D23571" w:rsidRDefault="00D23571" w:rsidP="00BC4DC2">
            <w:pPr>
              <w:pStyle w:val="TableText"/>
            </w:pPr>
            <w:r>
              <w:t>42</w:t>
            </w:r>
          </w:p>
        </w:tc>
        <w:tc>
          <w:tcPr>
            <w:tcW w:w="3260" w:type="dxa"/>
          </w:tcPr>
          <w:p w14:paraId="29163059" w14:textId="29E70BF8" w:rsidR="00D23571" w:rsidRDefault="00D23571" w:rsidP="00BC4DC2">
            <w:pPr>
              <w:pStyle w:val="TableText"/>
            </w:pPr>
            <w:r>
              <w:t>Fixed issue in all level reports (ClusterLevel was not including non ESX consumptions) + changed the summary report logic</w:t>
            </w:r>
          </w:p>
        </w:tc>
        <w:tc>
          <w:tcPr>
            <w:tcW w:w="2222" w:type="dxa"/>
          </w:tcPr>
          <w:p w14:paraId="53498A24" w14:textId="5F62D0D2" w:rsidR="00D23571" w:rsidRDefault="00D23571" w:rsidP="00BC4DC2">
            <w:pPr>
              <w:pStyle w:val="TableText"/>
            </w:pPr>
            <w:r>
              <w:t>Nicolas Rousseau</w:t>
            </w:r>
          </w:p>
        </w:tc>
      </w:tr>
      <w:tr w:rsidR="006B53FB" w14:paraId="4BCE4185" w14:textId="77777777" w:rsidTr="00BC4DC2">
        <w:tc>
          <w:tcPr>
            <w:tcW w:w="1985" w:type="dxa"/>
          </w:tcPr>
          <w:p w14:paraId="4BC2FD11" w14:textId="604EDC4A" w:rsidR="006B53FB" w:rsidRDefault="006B53FB" w:rsidP="00BC4DC2">
            <w:pPr>
              <w:pStyle w:val="TableText"/>
              <w:rPr>
                <w:b/>
              </w:rPr>
            </w:pPr>
            <w:r>
              <w:rPr>
                <w:b/>
              </w:rPr>
              <w:t>Feb 22 2021</w:t>
            </w:r>
          </w:p>
        </w:tc>
        <w:tc>
          <w:tcPr>
            <w:tcW w:w="1559" w:type="dxa"/>
          </w:tcPr>
          <w:p w14:paraId="127358E9" w14:textId="7D669921" w:rsidR="006B53FB" w:rsidRDefault="006B53FB" w:rsidP="00BC4DC2">
            <w:pPr>
              <w:pStyle w:val="TableText"/>
            </w:pPr>
            <w:r>
              <w:t>43</w:t>
            </w:r>
          </w:p>
        </w:tc>
        <w:tc>
          <w:tcPr>
            <w:tcW w:w="3260" w:type="dxa"/>
          </w:tcPr>
          <w:p w14:paraId="6E268D0D" w14:textId="09824AFC" w:rsidR="006B53FB" w:rsidRDefault="006B53FB" w:rsidP="00BC4DC2">
            <w:pPr>
              <w:pStyle w:val="TableText"/>
            </w:pPr>
            <w:r>
              <w:t>Fixed issue on host consumption (the number of cores of the host is used, no sub capacity)</w:t>
            </w:r>
          </w:p>
        </w:tc>
        <w:tc>
          <w:tcPr>
            <w:tcW w:w="2222" w:type="dxa"/>
          </w:tcPr>
          <w:p w14:paraId="57FE2495" w14:textId="770BB532" w:rsidR="006B53FB" w:rsidRDefault="006B53FB" w:rsidP="00BC4DC2">
            <w:pPr>
              <w:pStyle w:val="TableText"/>
            </w:pPr>
            <w:r>
              <w:t>Nicolas Rousseau</w:t>
            </w:r>
          </w:p>
        </w:tc>
      </w:tr>
      <w:tr w:rsidR="00E2160B" w14:paraId="075DF152" w14:textId="77777777" w:rsidTr="00BC4DC2">
        <w:tc>
          <w:tcPr>
            <w:tcW w:w="1985" w:type="dxa"/>
          </w:tcPr>
          <w:p w14:paraId="49682F6C" w14:textId="0005915A" w:rsidR="00E2160B" w:rsidRDefault="00E2160B" w:rsidP="00BC4DC2">
            <w:pPr>
              <w:pStyle w:val="TableText"/>
              <w:rPr>
                <w:b/>
              </w:rPr>
            </w:pPr>
            <w:r>
              <w:rPr>
                <w:b/>
              </w:rPr>
              <w:t>March 12 2021</w:t>
            </w:r>
          </w:p>
        </w:tc>
        <w:tc>
          <w:tcPr>
            <w:tcW w:w="1559" w:type="dxa"/>
          </w:tcPr>
          <w:p w14:paraId="3CF0133C" w14:textId="275924B1" w:rsidR="00E2160B" w:rsidRDefault="00E2160B" w:rsidP="00BC4DC2">
            <w:pPr>
              <w:pStyle w:val="TableText"/>
            </w:pPr>
            <w:r>
              <w:t>44</w:t>
            </w:r>
          </w:p>
        </w:tc>
        <w:tc>
          <w:tcPr>
            <w:tcW w:w="3260" w:type="dxa"/>
          </w:tcPr>
          <w:p w14:paraId="611EB14C" w14:textId="031AA024" w:rsidR="00E2160B" w:rsidRDefault="00E2160B" w:rsidP="00BC4DC2">
            <w:pPr>
              <w:pStyle w:val="TableText"/>
            </w:pPr>
            <w:r>
              <w:t>Added the cluster or host optimizations as a flat version</w:t>
            </w:r>
          </w:p>
        </w:tc>
        <w:tc>
          <w:tcPr>
            <w:tcW w:w="2222" w:type="dxa"/>
          </w:tcPr>
          <w:p w14:paraId="71849BE7" w14:textId="2F72C046" w:rsidR="00E2160B" w:rsidRDefault="00E2160B" w:rsidP="00BC4DC2">
            <w:pPr>
              <w:pStyle w:val="TableText"/>
            </w:pPr>
            <w:r>
              <w:t>Nicolas Rousseau</w:t>
            </w:r>
          </w:p>
        </w:tc>
      </w:tr>
    </w:tbl>
    <w:p w14:paraId="31BB4C2B" w14:textId="77777777" w:rsidR="00DC756F" w:rsidRDefault="00DC756F" w:rsidP="009831B4">
      <w:pPr>
        <w:pStyle w:val="Heading1"/>
      </w:pPr>
      <w:bookmarkStart w:id="6" w:name="_Toc497293762"/>
      <w:bookmarkStart w:id="7" w:name="_Toc67473258"/>
      <w:r>
        <w:lastRenderedPageBreak/>
        <w:t>Related documents</w:t>
      </w:r>
      <w:bookmarkEnd w:id="7"/>
    </w:p>
    <w:tbl>
      <w:tblPr>
        <w:tblStyle w:val="00FlexeraTable"/>
        <w:tblW w:w="9072" w:type="dxa"/>
        <w:tblLook w:val="04A0" w:firstRow="1" w:lastRow="0" w:firstColumn="1" w:lastColumn="0" w:noHBand="0" w:noVBand="1"/>
      </w:tblPr>
      <w:tblGrid>
        <w:gridCol w:w="6096"/>
        <w:gridCol w:w="2976"/>
      </w:tblGrid>
      <w:tr w:rsidR="006F324F" w14:paraId="1D022C5D" w14:textId="77777777" w:rsidTr="00732C89">
        <w:trPr>
          <w:cnfStyle w:val="100000000000" w:firstRow="1" w:lastRow="0" w:firstColumn="0" w:lastColumn="0" w:oddVBand="0" w:evenVBand="0" w:oddHBand="0" w:evenHBand="0" w:firstRowFirstColumn="0" w:firstRowLastColumn="0" w:lastRowFirstColumn="0" w:lastRowLastColumn="0"/>
          <w:tblHeader/>
        </w:trPr>
        <w:tc>
          <w:tcPr>
            <w:tcW w:w="6096" w:type="dxa"/>
          </w:tcPr>
          <w:p w14:paraId="7965E0B7" w14:textId="77777777" w:rsidR="006F324F" w:rsidRPr="00CD740C" w:rsidRDefault="006F324F" w:rsidP="00732C89">
            <w:pPr>
              <w:pStyle w:val="TableColumnHeader"/>
              <w:rPr>
                <w:b/>
              </w:rPr>
            </w:pPr>
            <w:r>
              <w:rPr>
                <w:b/>
              </w:rPr>
              <w:t>Document name</w:t>
            </w:r>
          </w:p>
        </w:tc>
        <w:tc>
          <w:tcPr>
            <w:tcW w:w="2976" w:type="dxa"/>
          </w:tcPr>
          <w:p w14:paraId="546AB72D" w14:textId="77777777" w:rsidR="006F324F" w:rsidRPr="00CD740C" w:rsidRDefault="006F324F" w:rsidP="00732C89">
            <w:pPr>
              <w:pStyle w:val="TableColumnHeader"/>
              <w:rPr>
                <w:b/>
              </w:rPr>
            </w:pPr>
            <w:r>
              <w:rPr>
                <w:b/>
              </w:rPr>
              <w:t>Reference</w:t>
            </w:r>
          </w:p>
        </w:tc>
      </w:tr>
      <w:tr w:rsidR="006F324F" w14:paraId="6AEE5FBD" w14:textId="77777777" w:rsidTr="00732C89">
        <w:tc>
          <w:tcPr>
            <w:tcW w:w="6096" w:type="dxa"/>
          </w:tcPr>
          <w:p w14:paraId="776CBEA7" w14:textId="77777777" w:rsidR="006F324F" w:rsidRPr="001F35C7" w:rsidRDefault="006F324F" w:rsidP="00732C89">
            <w:pPr>
              <w:pStyle w:val="TableText"/>
              <w:rPr>
                <w:lang w:val="fr-FR"/>
              </w:rPr>
            </w:pPr>
          </w:p>
        </w:tc>
        <w:tc>
          <w:tcPr>
            <w:tcW w:w="2976" w:type="dxa"/>
          </w:tcPr>
          <w:p w14:paraId="21DB08D4" w14:textId="77777777" w:rsidR="006F324F" w:rsidRPr="00732C89" w:rsidRDefault="006F324F" w:rsidP="00732C89">
            <w:pPr>
              <w:pStyle w:val="TableText"/>
              <w:rPr>
                <w:rFonts w:ascii="Courier New" w:hAnsi="Courier New" w:cs="Courier New"/>
                <w:sz w:val="20"/>
              </w:rPr>
            </w:pPr>
          </w:p>
        </w:tc>
      </w:tr>
      <w:tr w:rsidR="005B5068" w14:paraId="77166C08" w14:textId="77777777" w:rsidTr="00732C89">
        <w:tc>
          <w:tcPr>
            <w:tcW w:w="6096" w:type="dxa"/>
          </w:tcPr>
          <w:p w14:paraId="55DBD4BD" w14:textId="77777777" w:rsidR="005B5068" w:rsidRPr="00B30198" w:rsidRDefault="005B5068" w:rsidP="00732C89">
            <w:pPr>
              <w:pStyle w:val="TableText"/>
            </w:pPr>
          </w:p>
        </w:tc>
        <w:tc>
          <w:tcPr>
            <w:tcW w:w="2976" w:type="dxa"/>
          </w:tcPr>
          <w:p w14:paraId="6D7D32E5" w14:textId="77777777" w:rsidR="005B5068" w:rsidRPr="00732C89" w:rsidRDefault="005B5068" w:rsidP="00732C89">
            <w:pPr>
              <w:pStyle w:val="TableText"/>
              <w:rPr>
                <w:rFonts w:ascii="Courier New" w:hAnsi="Courier New" w:cs="Courier New"/>
                <w:sz w:val="20"/>
              </w:rPr>
            </w:pPr>
          </w:p>
        </w:tc>
      </w:tr>
      <w:tr w:rsidR="00B30198" w14:paraId="62B706A8" w14:textId="77777777" w:rsidTr="00732C89">
        <w:tc>
          <w:tcPr>
            <w:tcW w:w="6096" w:type="dxa"/>
          </w:tcPr>
          <w:p w14:paraId="323B5E07" w14:textId="77777777" w:rsidR="00B30198" w:rsidRPr="00B30198" w:rsidRDefault="00B30198" w:rsidP="00732C89">
            <w:pPr>
              <w:pStyle w:val="TableText"/>
            </w:pPr>
          </w:p>
        </w:tc>
        <w:tc>
          <w:tcPr>
            <w:tcW w:w="2976" w:type="dxa"/>
          </w:tcPr>
          <w:p w14:paraId="2A92F468" w14:textId="77777777" w:rsidR="00B30198" w:rsidRPr="00732C89" w:rsidRDefault="00B30198" w:rsidP="00732C89">
            <w:pPr>
              <w:pStyle w:val="TableText"/>
              <w:rPr>
                <w:rFonts w:ascii="Courier New" w:hAnsi="Courier New" w:cs="Courier New"/>
                <w:sz w:val="20"/>
              </w:rPr>
            </w:pPr>
          </w:p>
        </w:tc>
      </w:tr>
      <w:tr w:rsidR="00B30198" w14:paraId="308FA2A1" w14:textId="77777777" w:rsidTr="00732C89">
        <w:tc>
          <w:tcPr>
            <w:tcW w:w="6096" w:type="dxa"/>
          </w:tcPr>
          <w:p w14:paraId="228742CF" w14:textId="77777777" w:rsidR="00B30198" w:rsidRPr="00B30198" w:rsidRDefault="00B30198" w:rsidP="00732C89">
            <w:pPr>
              <w:pStyle w:val="TableText"/>
            </w:pPr>
          </w:p>
        </w:tc>
        <w:tc>
          <w:tcPr>
            <w:tcW w:w="2976" w:type="dxa"/>
          </w:tcPr>
          <w:p w14:paraId="3A1AC8A1" w14:textId="77777777" w:rsidR="00B30198" w:rsidRPr="00732C89" w:rsidRDefault="00B30198" w:rsidP="00732C89">
            <w:pPr>
              <w:pStyle w:val="TableText"/>
              <w:rPr>
                <w:rFonts w:ascii="Courier New" w:hAnsi="Courier New" w:cs="Courier New"/>
                <w:sz w:val="20"/>
              </w:rPr>
            </w:pPr>
          </w:p>
        </w:tc>
      </w:tr>
      <w:tr w:rsidR="00B30198" w14:paraId="483A480D" w14:textId="77777777" w:rsidTr="00732C89">
        <w:tc>
          <w:tcPr>
            <w:tcW w:w="6096" w:type="dxa"/>
          </w:tcPr>
          <w:p w14:paraId="115EC1AC" w14:textId="77777777" w:rsidR="00B30198" w:rsidRPr="00B30198" w:rsidRDefault="00B30198" w:rsidP="00732C89">
            <w:pPr>
              <w:pStyle w:val="TableText"/>
            </w:pPr>
          </w:p>
        </w:tc>
        <w:tc>
          <w:tcPr>
            <w:tcW w:w="2976" w:type="dxa"/>
          </w:tcPr>
          <w:p w14:paraId="7B38AC63" w14:textId="77777777" w:rsidR="00B30198" w:rsidRPr="00732C89" w:rsidRDefault="00B30198" w:rsidP="00732C89">
            <w:pPr>
              <w:pStyle w:val="TableText"/>
              <w:rPr>
                <w:rFonts w:ascii="Courier New" w:hAnsi="Courier New" w:cs="Courier New"/>
                <w:sz w:val="20"/>
              </w:rPr>
            </w:pPr>
          </w:p>
        </w:tc>
      </w:tr>
      <w:tr w:rsidR="00B30198" w14:paraId="4FB52337" w14:textId="77777777" w:rsidTr="00732C89">
        <w:tc>
          <w:tcPr>
            <w:tcW w:w="6096" w:type="dxa"/>
          </w:tcPr>
          <w:p w14:paraId="7EEAFEC0" w14:textId="77777777" w:rsidR="00B30198" w:rsidRPr="00B30198" w:rsidRDefault="00B30198" w:rsidP="00732C89">
            <w:pPr>
              <w:pStyle w:val="TableText"/>
            </w:pPr>
          </w:p>
        </w:tc>
        <w:tc>
          <w:tcPr>
            <w:tcW w:w="2976" w:type="dxa"/>
          </w:tcPr>
          <w:p w14:paraId="183BF866" w14:textId="77777777" w:rsidR="00B30198" w:rsidRPr="00732C89" w:rsidRDefault="00B30198" w:rsidP="00732C89">
            <w:pPr>
              <w:pStyle w:val="TableText"/>
              <w:rPr>
                <w:rFonts w:ascii="Courier New" w:hAnsi="Courier New" w:cs="Courier New"/>
                <w:sz w:val="20"/>
              </w:rPr>
            </w:pPr>
          </w:p>
        </w:tc>
      </w:tr>
    </w:tbl>
    <w:p w14:paraId="369E2EA0" w14:textId="77777777" w:rsidR="00FA557D" w:rsidRPr="00FA557D" w:rsidRDefault="00FA557D" w:rsidP="00FA557D">
      <w:bookmarkStart w:id="8" w:name="_Toc311534524"/>
      <w:bookmarkStart w:id="9" w:name="_Toc470910554"/>
      <w:bookmarkEnd w:id="6"/>
      <w:r>
        <w:br w:type="page"/>
      </w:r>
    </w:p>
    <w:p w14:paraId="6BC26813" w14:textId="08A6775D" w:rsidR="007733AB" w:rsidRDefault="007733AB" w:rsidP="00415362">
      <w:pPr>
        <w:pStyle w:val="Heading1"/>
      </w:pPr>
      <w:bookmarkStart w:id="10" w:name="_Toc478752087"/>
      <w:bookmarkStart w:id="11" w:name="_Toc311534525"/>
      <w:bookmarkStart w:id="12" w:name="_Toc470910555"/>
      <w:bookmarkStart w:id="13" w:name="_Toc67473259"/>
      <w:bookmarkEnd w:id="8"/>
      <w:bookmarkEnd w:id="9"/>
      <w:r>
        <w:lastRenderedPageBreak/>
        <w:t>Business Need</w:t>
      </w:r>
      <w:bookmarkEnd w:id="13"/>
    </w:p>
    <w:p w14:paraId="753DE9B9" w14:textId="73B402B9" w:rsidR="007733AB" w:rsidRDefault="007733AB" w:rsidP="007733AB">
      <w:pPr>
        <w:pStyle w:val="Body"/>
        <w:spacing w:after="0"/>
      </w:pPr>
      <w:r>
        <w:t>“Am I compliant on Oracle products?” is the very first one of a long series of questions that are worth asking for this expensive and complex Publisher</w:t>
      </w:r>
    </w:p>
    <w:p w14:paraId="5BD96B3E" w14:textId="70BB1C58" w:rsidR="007733AB" w:rsidRDefault="007733AB" w:rsidP="007733AB">
      <w:pPr>
        <w:pStyle w:val="Body"/>
        <w:numPr>
          <w:ilvl w:val="0"/>
          <w:numId w:val="17"/>
        </w:numPr>
        <w:spacing w:after="0"/>
      </w:pPr>
      <w:r>
        <w:t>Am I using my VMWare virtualization an optimal way given the tough Oracle Licensing?</w:t>
      </w:r>
    </w:p>
    <w:p w14:paraId="553B474D" w14:textId="35A8EC5A" w:rsidR="007733AB" w:rsidRDefault="007733AB" w:rsidP="007733AB">
      <w:pPr>
        <w:pStyle w:val="Body"/>
        <w:numPr>
          <w:ilvl w:val="0"/>
          <w:numId w:val="17"/>
        </w:numPr>
        <w:spacing w:after="0"/>
      </w:pPr>
      <w:r>
        <w:t>If I was counting soft partitioning up to the vCenter, how much cost would it be? What is my risk if Oracle demands it one day?</w:t>
      </w:r>
    </w:p>
    <w:p w14:paraId="22965D46" w14:textId="5988AC50" w:rsidR="007733AB" w:rsidRDefault="007733AB" w:rsidP="007733AB">
      <w:pPr>
        <w:pStyle w:val="Body"/>
        <w:numPr>
          <w:ilvl w:val="0"/>
          <w:numId w:val="17"/>
        </w:numPr>
        <w:spacing w:after="0"/>
      </w:pPr>
      <w:r>
        <w:t>Are my Oracle options consistently deployed across clusters? What would be my optimized target architecture?</w:t>
      </w:r>
    </w:p>
    <w:p w14:paraId="5A82772D" w14:textId="15DC1C3E" w:rsidR="007733AB" w:rsidRDefault="007733AB" w:rsidP="007733AB">
      <w:pPr>
        <w:pStyle w:val="Body"/>
        <w:numPr>
          <w:ilvl w:val="0"/>
          <w:numId w:val="17"/>
        </w:numPr>
        <w:spacing w:after="0"/>
      </w:pPr>
      <w:r>
        <w:t>How is my Oracle inventory going, do I have issues or patterns that I could identify to make my inventory quality better?</w:t>
      </w:r>
    </w:p>
    <w:p w14:paraId="38342FB2" w14:textId="4F832390" w:rsidR="007733AB" w:rsidRDefault="007733AB" w:rsidP="007733AB">
      <w:pPr>
        <w:pStyle w:val="Body"/>
        <w:spacing w:after="0"/>
      </w:pPr>
      <w:r>
        <w:t xml:space="preserve">These </w:t>
      </w:r>
      <w:r w:rsidR="002B311E">
        <w:t>million dollars questions</w:t>
      </w:r>
      <w:r>
        <w:t xml:space="preserve"> are hard to answer and require complex deep dive in data crunching and analysis…</w:t>
      </w:r>
    </w:p>
    <w:p w14:paraId="08EAB67B" w14:textId="44CA1818" w:rsidR="007733AB" w:rsidRPr="007733AB" w:rsidRDefault="007733AB" w:rsidP="007733AB">
      <w:pPr>
        <w:pStyle w:val="Body"/>
        <w:spacing w:after="0"/>
      </w:pPr>
      <w:r>
        <w:t xml:space="preserve">The reports below provide a </w:t>
      </w:r>
      <w:r w:rsidR="00A737F4">
        <w:t>straightforward</w:t>
      </w:r>
      <w:r>
        <w:t xml:space="preserve"> answer to these questions, mixing better visibility on license consumptions, sharp financial analysis on possibility to optimize the virtualized architecture or inventory data quality</w:t>
      </w:r>
    </w:p>
    <w:p w14:paraId="58D78FB1" w14:textId="74F83CAB" w:rsidR="00415362" w:rsidRDefault="00415362" w:rsidP="00415362">
      <w:pPr>
        <w:pStyle w:val="Heading1"/>
      </w:pPr>
      <w:bookmarkStart w:id="14" w:name="_Toc67473260"/>
      <w:r w:rsidRPr="009F27E2">
        <w:t>Goal of the view</w:t>
      </w:r>
      <w:r>
        <w:t>s</w:t>
      </w:r>
      <w:r w:rsidRPr="009F27E2">
        <w:t xml:space="preserve"> </w:t>
      </w:r>
      <w:r w:rsidRPr="00415362">
        <w:t>and</w:t>
      </w:r>
      <w:r w:rsidRPr="009F27E2">
        <w:t xml:space="preserve"> approach</w:t>
      </w:r>
      <w:bookmarkEnd w:id="10"/>
      <w:bookmarkEnd w:id="14"/>
    </w:p>
    <w:p w14:paraId="0A4CB258" w14:textId="0E799C99" w:rsidR="002B311E" w:rsidRDefault="002B311E" w:rsidP="002B311E">
      <w:pPr>
        <w:pStyle w:val="Heading2"/>
      </w:pPr>
      <w:bookmarkStart w:id="15" w:name="_Toc67473261"/>
      <w:r>
        <w:t>General concept on custom SQL reports</w:t>
      </w:r>
      <w:bookmarkEnd w:id="15"/>
    </w:p>
    <w:p w14:paraId="6A7959DE" w14:textId="6AB71837" w:rsidR="002B311E" w:rsidRDefault="002B311E" w:rsidP="002B311E">
      <w:pPr>
        <w:pStyle w:val="Body"/>
      </w:pPr>
      <w:r>
        <w:t xml:space="preserve">Each of the views below can be created with the scripts embedded in the </w:t>
      </w:r>
      <w:hyperlink w:anchor="_Views_creation_design" w:history="1">
        <w:r w:rsidR="00EA2AF4">
          <w:rPr>
            <w:rStyle w:val="Hyperlink"/>
          </w:rPr>
          <w:t>Views creation code (FNMS 2016 and later)</w:t>
        </w:r>
      </w:hyperlink>
      <w:r>
        <w:t xml:space="preserve"> section. The high-level approach is to create a stored procedure (prefixed with “nr_” to avoid any conflict with out of the box stored procedures. This stored procedure will select Data, make calculations, eventually use temporary tables (dropped at the end of the query)… and finally, make a final SELECT statement that will return the result of the report.</w:t>
      </w:r>
    </w:p>
    <w:p w14:paraId="23460140" w14:textId="77777777" w:rsidR="002B311E" w:rsidRDefault="002B311E" w:rsidP="002B311E">
      <w:r>
        <w:t xml:space="preserve">The custom SQL report creation script also created a view, thanks to the </w:t>
      </w:r>
      <w:r w:rsidRPr="002B311E">
        <w:rPr>
          <w:i/>
          <w:iCs/>
        </w:rPr>
        <w:t>ComplianceCustomViewRegister</w:t>
      </w:r>
      <w:r>
        <w:rPr>
          <w:i/>
          <w:iCs/>
        </w:rPr>
        <w:t xml:space="preserve"> </w:t>
      </w:r>
      <w:r>
        <w:t>stored procedure. This view has a name, a description, and a SQL execution fields… the report will run the stored procedure.</w:t>
      </w:r>
    </w:p>
    <w:p w14:paraId="15A79E69" w14:textId="3C808EA5" w:rsidR="002B311E" w:rsidRDefault="002B311E" w:rsidP="002B311E">
      <w:r w:rsidRPr="009F27E2">
        <w:t>T</w:t>
      </w:r>
      <w:r w:rsidR="002927E5">
        <w:t>o revert the changes caused by the reports’ creation, simply</w:t>
      </w:r>
      <w:r w:rsidRPr="009F27E2">
        <w:t xml:space="preserve"> delet</w:t>
      </w:r>
      <w:r w:rsidR="002927E5">
        <w:t xml:space="preserve">e </w:t>
      </w:r>
      <w:r w:rsidRPr="009F27E2">
        <w:t>the stored procedures and the view from the FNMP Web UI.</w:t>
      </w:r>
      <w:r w:rsidR="002927E5">
        <w:t xml:space="preserve"> Note that these reports cannot be edited in the Web UI.</w:t>
      </w:r>
    </w:p>
    <w:p w14:paraId="699F1B61" w14:textId="7C724391" w:rsidR="002927E5" w:rsidRDefault="002927E5" w:rsidP="002927E5">
      <w:pPr>
        <w:rPr>
          <w:color w:val="000000" w:themeColor="text1"/>
        </w:rPr>
      </w:pPr>
      <w:r>
        <w:rPr>
          <w:color w:val="000000" w:themeColor="text1"/>
        </w:rPr>
        <w:t>Given the number of columns in the reports, you may need to reset the view after launching it</w:t>
      </w:r>
    </w:p>
    <w:p w14:paraId="19ECDD92" w14:textId="77777777" w:rsidR="002927E5" w:rsidRDefault="002927E5" w:rsidP="002927E5">
      <w:pPr>
        <w:rPr>
          <w:color w:val="000000" w:themeColor="text1"/>
        </w:rPr>
      </w:pPr>
      <w:r>
        <w:rPr>
          <w:noProof/>
          <w:color w:val="000000" w:themeColor="text1"/>
        </w:rPr>
        <w:drawing>
          <wp:inline distT="0" distB="0" distL="0" distR="0" wp14:anchorId="00FF29FC" wp14:editId="57FA684F">
            <wp:extent cx="2933700" cy="792480"/>
            <wp:effectExtent l="152400" t="152400" r="361950" b="369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792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FCDD71" w14:textId="77777777" w:rsidR="002927E5" w:rsidRDefault="002927E5" w:rsidP="002927E5">
      <w:pPr>
        <w:rPr>
          <w:color w:val="000000" w:themeColor="text1"/>
        </w:rPr>
      </w:pPr>
      <w:r w:rsidRPr="00C36B76">
        <w:rPr>
          <w:b/>
          <w:color w:val="000000" w:themeColor="text1"/>
        </w:rPr>
        <w:t xml:space="preserve">The view </w:t>
      </w:r>
      <w:r>
        <w:rPr>
          <w:b/>
          <w:color w:val="000000" w:themeColor="text1"/>
        </w:rPr>
        <w:t>is</w:t>
      </w:r>
      <w:r w:rsidRPr="00C36B76">
        <w:rPr>
          <w:b/>
          <w:color w:val="000000" w:themeColor="text1"/>
        </w:rPr>
        <w:t xml:space="preserve"> vendor specific</w:t>
      </w:r>
      <w:r>
        <w:rPr>
          <w:b/>
          <w:color w:val="000000" w:themeColor="text1"/>
        </w:rPr>
        <w:t xml:space="preserve"> for Oracle</w:t>
      </w:r>
      <w:r>
        <w:rPr>
          <w:color w:val="000000" w:themeColor="text1"/>
        </w:rPr>
        <w:t xml:space="preserve"> by changing the filter at the first section (that starts from installed applications level. The filter is currently:</w:t>
      </w:r>
    </w:p>
    <w:p w14:paraId="0EAC5EFB" w14:textId="3DFB46B4" w:rsidR="002927E5" w:rsidRPr="002927E5" w:rsidRDefault="002927E5" w:rsidP="002927E5">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w:t>
      </w:r>
      <w:r w:rsidRPr="0002791A">
        <w:rPr>
          <w:rFonts w:ascii="Consolas" w:hAnsi="Consolas" w:cs="Consolas"/>
          <w:color w:val="0000FF"/>
          <w:sz w:val="19"/>
          <w:szCs w:val="19"/>
        </w:rPr>
        <w:t>WHERE</w:t>
      </w:r>
      <w:r w:rsidRPr="0002791A">
        <w:rPr>
          <w:rFonts w:ascii="Consolas" w:hAnsi="Consolas" w:cs="Consolas"/>
          <w:sz w:val="19"/>
          <w:szCs w:val="19"/>
        </w:rPr>
        <w:t xml:space="preserve"> licpub</w:t>
      </w:r>
      <w:r w:rsidRPr="0002791A">
        <w:rPr>
          <w:rFonts w:ascii="Consolas" w:hAnsi="Consolas" w:cs="Consolas"/>
          <w:color w:val="808080"/>
          <w:sz w:val="19"/>
          <w:szCs w:val="19"/>
        </w:rPr>
        <w:t>.</w:t>
      </w:r>
      <w:r w:rsidRPr="0002791A">
        <w:rPr>
          <w:rFonts w:ascii="Consolas" w:hAnsi="Consolas" w:cs="Consolas"/>
          <w:sz w:val="19"/>
          <w:szCs w:val="19"/>
        </w:rPr>
        <w:t xml:space="preserve">VendorName </w:t>
      </w:r>
      <w:r w:rsidRPr="0002791A">
        <w:rPr>
          <w:rFonts w:ascii="Consolas" w:hAnsi="Consolas" w:cs="Consolas"/>
          <w:color w:val="808080"/>
          <w:sz w:val="19"/>
          <w:szCs w:val="19"/>
        </w:rPr>
        <w:t>=</w:t>
      </w:r>
      <w:r w:rsidRPr="0002791A">
        <w:rPr>
          <w:rFonts w:ascii="Consolas" w:hAnsi="Consolas" w:cs="Consolas"/>
          <w:sz w:val="19"/>
          <w:szCs w:val="19"/>
        </w:rPr>
        <w:t xml:space="preserve"> </w:t>
      </w:r>
      <w:r w:rsidRPr="0002791A">
        <w:rPr>
          <w:rFonts w:ascii="Consolas" w:hAnsi="Consolas" w:cs="Consolas"/>
          <w:color w:val="FF0000"/>
          <w:sz w:val="19"/>
          <w:szCs w:val="19"/>
        </w:rPr>
        <w:t>'Oracle'</w:t>
      </w:r>
      <w:r>
        <w:rPr>
          <w:rFonts w:ascii="Consolas" w:hAnsi="Consolas" w:cs="Consolas"/>
          <w:color w:val="FF0000"/>
          <w:sz w:val="19"/>
          <w:szCs w:val="19"/>
        </w:rPr>
        <w:t>”</w:t>
      </w:r>
    </w:p>
    <w:p w14:paraId="05C46C19" w14:textId="325DD829" w:rsidR="002927E5" w:rsidRDefault="002927E5" w:rsidP="002927E5">
      <w:pPr>
        <w:spacing w:after="0"/>
        <w:rPr>
          <w:color w:val="000000" w:themeColor="text1"/>
        </w:rPr>
      </w:pPr>
      <w:r w:rsidRPr="00C36B76">
        <w:rPr>
          <w:b/>
          <w:color w:val="000000" w:themeColor="text1"/>
        </w:rPr>
        <w:lastRenderedPageBreak/>
        <w:t xml:space="preserve">The </w:t>
      </w:r>
      <w:r>
        <w:rPr>
          <w:b/>
          <w:color w:val="000000" w:themeColor="text1"/>
        </w:rPr>
        <w:t>reports</w:t>
      </w:r>
      <w:r w:rsidRPr="00C36B76">
        <w:rPr>
          <w:b/>
          <w:color w:val="000000" w:themeColor="text1"/>
        </w:rPr>
        <w:t xml:space="preserve"> can </w:t>
      </w:r>
      <w:r>
        <w:rPr>
          <w:b/>
          <w:color w:val="000000" w:themeColor="text1"/>
        </w:rPr>
        <w:t xml:space="preserve">be simplified </w:t>
      </w:r>
      <w:r w:rsidRPr="00C36B76">
        <w:rPr>
          <w:color w:val="000000" w:themeColor="text1"/>
        </w:rPr>
        <w:t xml:space="preserve">by choosing the appropriate columns in the </w:t>
      </w:r>
      <w:r>
        <w:rPr>
          <w:color w:val="000000" w:themeColor="text1"/>
        </w:rPr>
        <w:t>final</w:t>
      </w:r>
      <w:r w:rsidRPr="00C36B76">
        <w:rPr>
          <w:color w:val="000000" w:themeColor="text1"/>
        </w:rPr>
        <w:t xml:space="preserve"> </w:t>
      </w:r>
      <w:r>
        <w:rPr>
          <w:color w:val="000000" w:themeColor="text1"/>
        </w:rPr>
        <w:t>SELECT</w:t>
      </w:r>
      <w:r w:rsidRPr="00C36B76">
        <w:rPr>
          <w:color w:val="000000" w:themeColor="text1"/>
        </w:rPr>
        <w:t xml:space="preserve"> statement</w:t>
      </w:r>
      <w:r>
        <w:rPr>
          <w:color w:val="000000" w:themeColor="text1"/>
        </w:rPr>
        <w:t xml:space="preserve">, </w:t>
      </w:r>
    </w:p>
    <w:p w14:paraId="5B73B54D" w14:textId="77777777" w:rsidR="002927E5" w:rsidRDefault="002927E5" w:rsidP="002927E5">
      <w:pPr>
        <w:spacing w:after="0"/>
        <w:rPr>
          <w:color w:val="000000" w:themeColor="text1"/>
        </w:rPr>
      </w:pPr>
      <w:r>
        <w:rPr>
          <w:color w:val="000000" w:themeColor="text1"/>
        </w:rPr>
        <w:t>commenting, removing etc.</w:t>
      </w:r>
    </w:p>
    <w:p w14:paraId="68729AFA" w14:textId="762EEC5F" w:rsidR="00A737F4" w:rsidRPr="00A737F4" w:rsidRDefault="00A737F4" w:rsidP="00A737F4">
      <w:pPr>
        <w:pStyle w:val="Heading2"/>
      </w:pPr>
      <w:bookmarkStart w:id="16" w:name="_Toc67473262"/>
      <w:r>
        <w:t>Cluster Level soft partitioning</w:t>
      </w:r>
      <w:bookmarkEnd w:id="16"/>
    </w:p>
    <w:p w14:paraId="7DC241F6" w14:textId="6932FCCE" w:rsidR="00415362" w:rsidRDefault="0076794F" w:rsidP="00A737F4">
      <w:pPr>
        <w:pStyle w:val="Heading3"/>
      </w:pPr>
      <w:bookmarkStart w:id="17" w:name="_Toc478752088"/>
      <w:bookmarkStart w:id="18" w:name="_Toc67473263"/>
      <w:r w:rsidRPr="0076794F">
        <w:t>Oracle Licenses Consumptions and Optimizations (NR)</w:t>
      </w:r>
      <w:bookmarkEnd w:id="18"/>
    </w:p>
    <w:p w14:paraId="42ECE38D" w14:textId="7D09DE50" w:rsidR="00AC0C04" w:rsidRDefault="00AC0C04" w:rsidP="00AC0C04">
      <w:pPr>
        <w:pStyle w:val="Heading4"/>
      </w:pPr>
      <w:r>
        <w:t>Description</w:t>
      </w:r>
    </w:p>
    <w:p w14:paraId="68EA8035" w14:textId="08F53B34" w:rsidR="00415362" w:rsidRPr="009F27E2" w:rsidRDefault="00415362" w:rsidP="00415362">
      <w:r w:rsidRPr="009F27E2">
        <w:t>The view contains the following:</w:t>
      </w:r>
    </w:p>
    <w:p w14:paraId="0745689E" w14:textId="636D7844" w:rsidR="00415362" w:rsidRPr="009F27E2" w:rsidRDefault="00415362" w:rsidP="00415362">
      <w:pPr>
        <w:pStyle w:val="ListParagraph"/>
        <w:numPr>
          <w:ilvl w:val="0"/>
          <w:numId w:val="12"/>
        </w:numPr>
        <w:spacing w:after="0" w:line="240" w:lineRule="auto"/>
        <w:contextualSpacing w:val="0"/>
        <w:jc w:val="left"/>
        <w:rPr>
          <w:color w:val="000000" w:themeColor="text1"/>
        </w:rPr>
      </w:pPr>
      <w:r w:rsidRPr="009F27E2">
        <w:rPr>
          <w:color w:val="000000" w:themeColor="text1"/>
        </w:rPr>
        <w:t>The hierarchical structure of consumption, servers by server, l</w:t>
      </w:r>
      <w:r>
        <w:rPr>
          <w:color w:val="000000" w:themeColor="text1"/>
        </w:rPr>
        <w:t xml:space="preserve">icense by license, like </w:t>
      </w:r>
      <w:r w:rsidR="0075276B">
        <w:rPr>
          <w:color w:val="000000" w:themeColor="text1"/>
        </w:rPr>
        <w:t>displayed</w:t>
      </w:r>
      <w:r w:rsidRPr="009F27E2">
        <w:rPr>
          <w:color w:val="000000" w:themeColor="text1"/>
        </w:rPr>
        <w:t xml:space="preserve"> in the consumption tab of the licenses</w:t>
      </w:r>
      <w:r w:rsidR="006031E8">
        <w:rPr>
          <w:color w:val="000000" w:themeColor="text1"/>
        </w:rPr>
        <w:t>’</w:t>
      </w:r>
      <w:r w:rsidRPr="009F27E2">
        <w:rPr>
          <w:color w:val="000000" w:themeColor="text1"/>
        </w:rPr>
        <w:t xml:space="preserve"> details</w:t>
      </w:r>
      <w:r w:rsidR="000E09BB">
        <w:rPr>
          <w:color w:val="000000" w:themeColor="text1"/>
        </w:rPr>
        <w:t>, adding the vCenter level. (vCenter/Cluster/VM Host/VM)</w:t>
      </w:r>
      <w:r w:rsidR="0075276B">
        <w:rPr>
          <w:color w:val="000000" w:themeColor="text1"/>
        </w:rPr>
        <w:t xml:space="preserve">. </w:t>
      </w:r>
      <w:r w:rsidR="0075276B" w:rsidRPr="0075276B">
        <w:rPr>
          <w:b/>
          <w:bCs/>
          <w:color w:val="000000" w:themeColor="text1"/>
        </w:rPr>
        <w:t>The “Click on the column to re-establish hierarchies” column allows to reset the report</w:t>
      </w:r>
      <w:r w:rsidR="0075276B">
        <w:rPr>
          <w:b/>
          <w:bCs/>
          <w:color w:val="000000" w:themeColor="text1"/>
        </w:rPr>
        <w:t>’s</w:t>
      </w:r>
      <w:r w:rsidR="0075276B" w:rsidRPr="0075276B">
        <w:rPr>
          <w:b/>
          <w:bCs/>
          <w:color w:val="000000" w:themeColor="text1"/>
        </w:rPr>
        <w:t xml:space="preserve"> hierarchy</w:t>
      </w:r>
    </w:p>
    <w:p w14:paraId="0CCB3671" w14:textId="77777777" w:rsidR="00415362" w:rsidRPr="009F27E2" w:rsidRDefault="00415362" w:rsidP="00415362">
      <w:pPr>
        <w:pStyle w:val="ListParagraph"/>
        <w:numPr>
          <w:ilvl w:val="0"/>
          <w:numId w:val="12"/>
        </w:numPr>
        <w:spacing w:after="0" w:line="240" w:lineRule="auto"/>
        <w:contextualSpacing w:val="0"/>
        <w:jc w:val="left"/>
        <w:rPr>
          <w:color w:val="000000" w:themeColor="text1"/>
        </w:rPr>
      </w:pPr>
      <w:r w:rsidRPr="009F27E2">
        <w:rPr>
          <w:color w:val="000000" w:themeColor="text1"/>
        </w:rPr>
        <w:t>The list of covered oracle instances</w:t>
      </w:r>
    </w:p>
    <w:p w14:paraId="6AF433A3" w14:textId="77777777" w:rsidR="00415362" w:rsidRPr="009F27E2" w:rsidRDefault="00415362" w:rsidP="00415362">
      <w:pPr>
        <w:pStyle w:val="ListParagraph"/>
        <w:numPr>
          <w:ilvl w:val="0"/>
          <w:numId w:val="12"/>
        </w:numPr>
        <w:spacing w:after="0" w:line="240" w:lineRule="auto"/>
        <w:contextualSpacing w:val="0"/>
        <w:jc w:val="left"/>
        <w:rPr>
          <w:color w:val="000000" w:themeColor="text1"/>
        </w:rPr>
      </w:pPr>
      <w:r w:rsidRPr="009F27E2">
        <w:rPr>
          <w:color w:val="000000" w:themeColor="text1"/>
        </w:rPr>
        <w:t>The list of covered applications (practical when multiple versions or edition of Oracle (or SQL server) are installed</w:t>
      </w:r>
    </w:p>
    <w:p w14:paraId="356DE2F6" w14:textId="1E308F0F" w:rsidR="00415362" w:rsidRPr="009F27E2" w:rsidRDefault="00415362" w:rsidP="00C9179A">
      <w:pPr>
        <w:pStyle w:val="ListParagraph"/>
        <w:numPr>
          <w:ilvl w:val="0"/>
          <w:numId w:val="12"/>
        </w:numPr>
        <w:tabs>
          <w:tab w:val="left" w:pos="7740"/>
        </w:tabs>
        <w:spacing w:after="0" w:line="240" w:lineRule="auto"/>
        <w:contextualSpacing w:val="0"/>
        <w:jc w:val="left"/>
        <w:rPr>
          <w:color w:val="000000" w:themeColor="text1"/>
        </w:rPr>
      </w:pPr>
      <w:r w:rsidRPr="009F27E2">
        <w:rPr>
          <w:color w:val="000000" w:themeColor="text1"/>
        </w:rPr>
        <w:t>A license cost per server in Licenses as well as a Waste/ Optimization column that compares the number of Cores of the VM Hosts that have to be licensed a consumption to the sum of installed VMs Cores</w:t>
      </w:r>
      <w:r w:rsidR="00B92CFD">
        <w:rPr>
          <w:color w:val="000000" w:themeColor="text1"/>
        </w:rPr>
        <w:t xml:space="preserve"> on ESX hosts</w:t>
      </w:r>
    </w:p>
    <w:p w14:paraId="53A8BCD3" w14:textId="67BED2E6" w:rsidR="00415362" w:rsidRDefault="00415362" w:rsidP="00415362">
      <w:pPr>
        <w:pStyle w:val="ListParagraph"/>
        <w:numPr>
          <w:ilvl w:val="0"/>
          <w:numId w:val="12"/>
        </w:numPr>
        <w:spacing w:after="0" w:line="240" w:lineRule="auto"/>
        <w:contextualSpacing w:val="0"/>
        <w:jc w:val="left"/>
        <w:rPr>
          <w:color w:val="000000" w:themeColor="text1"/>
        </w:rPr>
      </w:pPr>
      <w:r w:rsidRPr="009F27E2">
        <w:rPr>
          <w:color w:val="000000" w:themeColor="text1"/>
        </w:rPr>
        <w:t>Everything to tell the story: number of cores, processors, core factor, licensable cores (or processors)</w:t>
      </w:r>
      <w:r w:rsidR="000E09BB">
        <w:rPr>
          <w:color w:val="000000" w:themeColor="text1"/>
        </w:rPr>
        <w:t>, version of the vCenter…</w:t>
      </w:r>
    </w:p>
    <w:p w14:paraId="2704E54B" w14:textId="55A750DC" w:rsidR="00AC0C04" w:rsidRDefault="00AC0C04" w:rsidP="00AC0C04">
      <w:pPr>
        <w:spacing w:after="0" w:line="240" w:lineRule="auto"/>
        <w:jc w:val="left"/>
        <w:rPr>
          <w:color w:val="000000" w:themeColor="text1"/>
        </w:rPr>
      </w:pPr>
      <w:r>
        <w:rPr>
          <w:color w:val="000000" w:themeColor="text1"/>
        </w:rPr>
        <w:t>The list of columns is provided in appendix 1.</w:t>
      </w:r>
    </w:p>
    <w:p w14:paraId="3EB5C257" w14:textId="58BFF70E" w:rsidR="00AC0C04" w:rsidRDefault="00AC0C04" w:rsidP="00AC0C04">
      <w:pPr>
        <w:pStyle w:val="Heading4"/>
      </w:pPr>
      <w:r>
        <w:t>Preview</w:t>
      </w:r>
    </w:p>
    <w:p w14:paraId="500B60C1" w14:textId="77777777" w:rsidR="00AC0C04" w:rsidRDefault="00AC0C04" w:rsidP="00AC0C04">
      <w:r>
        <w:t>Server consumptions are displayed in a hierarchical way, optimizations are suggested (here, better use of VMWare virtualization)</w:t>
      </w:r>
    </w:p>
    <w:p w14:paraId="5F8BAFC4" w14:textId="65BA5BE6" w:rsidR="00AC0C04" w:rsidRPr="009F27E2" w:rsidRDefault="0060137B" w:rsidP="00AC0C04">
      <w:r>
        <w:rPr>
          <w:noProof/>
        </w:rPr>
        <w:drawing>
          <wp:inline distT="0" distB="0" distL="0" distR="0" wp14:anchorId="078E1244" wp14:editId="7EA63869">
            <wp:extent cx="6235700" cy="3197439"/>
            <wp:effectExtent l="152400" t="152400" r="355600" b="3651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163" cy="32043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CE2E260" w14:textId="77777777" w:rsidR="00AC0C04" w:rsidRDefault="00AC0C04" w:rsidP="00AC0C04">
      <w:pPr>
        <w:jc w:val="left"/>
        <w:rPr>
          <w:color w:val="000000" w:themeColor="text1"/>
        </w:rPr>
      </w:pPr>
      <w:r>
        <w:rPr>
          <w:color w:val="000000" w:themeColor="text1"/>
        </w:rPr>
        <w:lastRenderedPageBreak/>
        <w:t>Installed applications covered by the license and Oracle instances are reported</w:t>
      </w:r>
      <w:r>
        <w:rPr>
          <w:noProof/>
          <w:color w:val="000000" w:themeColor="text1"/>
        </w:rPr>
        <w:drawing>
          <wp:inline distT="0" distB="0" distL="0" distR="0" wp14:anchorId="4DEA2C50" wp14:editId="2BB2E483">
            <wp:extent cx="6286500" cy="578708"/>
            <wp:effectExtent l="152400" t="152400" r="361950" b="3549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371" cy="582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0AFFFD" w14:textId="77777777" w:rsidR="00AC0C04" w:rsidRPr="00AC0C04" w:rsidRDefault="00AC0C04" w:rsidP="00AC0C04">
      <w:pPr>
        <w:spacing w:after="0" w:line="240" w:lineRule="auto"/>
        <w:jc w:val="left"/>
        <w:rPr>
          <w:color w:val="000000" w:themeColor="text1"/>
        </w:rPr>
      </w:pPr>
    </w:p>
    <w:p w14:paraId="57CBEBF4" w14:textId="5775C860" w:rsidR="00A737F4" w:rsidRDefault="00BA4219" w:rsidP="00A737F4">
      <w:pPr>
        <w:pStyle w:val="Heading3"/>
      </w:pPr>
      <w:bookmarkStart w:id="19" w:name="_Toc67473264"/>
      <w:r>
        <w:t>Oracle License Optimization Summary (NR)</w:t>
      </w:r>
      <w:bookmarkEnd w:id="19"/>
    </w:p>
    <w:p w14:paraId="0CF979DA" w14:textId="77777777" w:rsidR="00AC0C04" w:rsidRDefault="00AC0C04" w:rsidP="00AC0C04">
      <w:pPr>
        <w:pStyle w:val="Heading4"/>
      </w:pPr>
      <w:r>
        <w:t>Description</w:t>
      </w:r>
    </w:p>
    <w:p w14:paraId="15B4A810" w14:textId="59C4614F" w:rsidR="00BA4219" w:rsidRDefault="00BA4219" w:rsidP="00BA4219">
      <w:pPr>
        <w:pStyle w:val="Body"/>
      </w:pPr>
      <w:r>
        <w:t xml:space="preserve">This view pivots all wastes or optimizations values at </w:t>
      </w:r>
      <w:r w:rsidR="00B92CFD">
        <w:t xml:space="preserve">ESX </w:t>
      </w:r>
      <w:r>
        <w:t>“root node” level, that can be the Cluster or VM Host level depending on installed architectures.</w:t>
      </w:r>
    </w:p>
    <w:p w14:paraId="72238305" w14:textId="7DFC0D2A" w:rsidR="00AC0C04" w:rsidRDefault="00AC0C04" w:rsidP="00AC0C04">
      <w:pPr>
        <w:pStyle w:val="Heading4"/>
      </w:pPr>
      <w:r>
        <w:t>Preview</w:t>
      </w:r>
    </w:p>
    <w:p w14:paraId="499210D3" w14:textId="1C7410DB" w:rsidR="00295864" w:rsidRPr="00295864" w:rsidRDefault="00295864" w:rsidP="002F7A91">
      <w:pPr>
        <w:pStyle w:val="Heading5"/>
      </w:pPr>
      <w:r>
        <w:t>Pivoted view</w:t>
      </w:r>
    </w:p>
    <w:p w14:paraId="5DD5E79E" w14:textId="2BB76B71" w:rsidR="00AC0C04" w:rsidRDefault="00AC0C04" w:rsidP="00BA4219">
      <w:pPr>
        <w:pStyle w:val="Body"/>
      </w:pPr>
      <w:r>
        <w:rPr>
          <w:noProof/>
        </w:rPr>
        <w:drawing>
          <wp:inline distT="0" distB="0" distL="0" distR="0" wp14:anchorId="5E5D422F" wp14:editId="25AAD7A5">
            <wp:extent cx="5952744" cy="3172968"/>
            <wp:effectExtent l="152400" t="152400" r="353060" b="370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744" cy="3172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A18546" w14:textId="28679520" w:rsidR="00295864" w:rsidRDefault="00295864" w:rsidP="002F7A91">
      <w:pPr>
        <w:pStyle w:val="Heading5"/>
      </w:pPr>
      <w:r>
        <w:lastRenderedPageBreak/>
        <w:t>Flat View</w:t>
      </w:r>
    </w:p>
    <w:p w14:paraId="26D3DA39" w14:textId="5AE74246" w:rsidR="00295864" w:rsidRDefault="002F7A91" w:rsidP="00BA4219">
      <w:pPr>
        <w:pStyle w:val="Body"/>
      </w:pPr>
      <w:r>
        <w:rPr>
          <w:noProof/>
        </w:rPr>
        <w:drawing>
          <wp:inline distT="0" distB="0" distL="0" distR="0" wp14:anchorId="08291006" wp14:editId="4FB7EE04">
            <wp:extent cx="6288593" cy="2286000"/>
            <wp:effectExtent l="152400" t="152400" r="360045"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2202" cy="2287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1A5830" w14:textId="60976282" w:rsidR="00235FE0" w:rsidRDefault="00235FE0" w:rsidP="00A737F4">
      <w:pPr>
        <w:pStyle w:val="Heading3"/>
      </w:pPr>
      <w:bookmarkStart w:id="20" w:name="_Toc67473265"/>
      <w:r>
        <w:t>Oracle Options Virtualization Target Architecture (NR)</w:t>
      </w:r>
      <w:bookmarkEnd w:id="20"/>
    </w:p>
    <w:p w14:paraId="2AAB0D0A" w14:textId="1A04B60C" w:rsidR="00AC0C04" w:rsidRPr="00AC0C04" w:rsidRDefault="00AC0C04" w:rsidP="00AC0C04">
      <w:pPr>
        <w:pStyle w:val="Heading4"/>
      </w:pPr>
      <w:r>
        <w:t>Description</w:t>
      </w:r>
    </w:p>
    <w:p w14:paraId="7E6914A5" w14:textId="095E5C61" w:rsidR="00235FE0" w:rsidRDefault="00AD4965" w:rsidP="00235FE0">
      <w:pPr>
        <w:pStyle w:val="Body"/>
      </w:pPr>
      <w:r>
        <w:t xml:space="preserve">This view will identify all installed and used options on VMs (where we have the host / </w:t>
      </w:r>
      <w:r w:rsidR="00AD3030">
        <w:t>c</w:t>
      </w:r>
      <w:r>
        <w:t>luster information) and will suggest a tar</w:t>
      </w:r>
      <w:r w:rsidR="00AD3030">
        <w:t>get virtualization</w:t>
      </w:r>
      <w:r>
        <w:t xml:space="preserve"> architecture, consisting in gathering all VMs with coherent </w:t>
      </w:r>
      <w:r w:rsidR="00AD3030">
        <w:t xml:space="preserve">installed AND used </w:t>
      </w:r>
      <w:r>
        <w:t>options</w:t>
      </w:r>
      <w:r w:rsidR="00AD3030">
        <w:t xml:space="preserve"> (for instance, all VMs installed with Tuning Packs, Diagnostic Pack and Advanced Compression)</w:t>
      </w:r>
      <w:r>
        <w:t xml:space="preserve"> </w:t>
      </w:r>
      <w:r w:rsidR="00AD3030">
        <w:t>on the same cluster, with a number of cores corresponding to the sum of number of cores of installed VMs.</w:t>
      </w:r>
    </w:p>
    <w:p w14:paraId="211C6449" w14:textId="455CB02B" w:rsidR="00AD3030" w:rsidRDefault="00AD3030" w:rsidP="00235FE0">
      <w:pPr>
        <w:pStyle w:val="Body"/>
      </w:pPr>
      <w:r>
        <w:t>If your company is not in a ULA (or has deployed Options not in a ULA), the savings are counted in USD millions.</w:t>
      </w:r>
    </w:p>
    <w:p w14:paraId="0E9FC21A" w14:textId="4C4FBEE4" w:rsidR="00AD3030" w:rsidRDefault="00AD3030" w:rsidP="00235FE0">
      <w:pPr>
        <w:pStyle w:val="Body"/>
      </w:pPr>
      <w:r>
        <w:t>This recommendation applies for VMWare 5.0 version where soft partitioning is applied at cluster level.</w:t>
      </w:r>
    </w:p>
    <w:p w14:paraId="02B7C828" w14:textId="77777777" w:rsidR="00AC0C04" w:rsidRDefault="00AC0C04" w:rsidP="00AC0C04">
      <w:pPr>
        <w:pStyle w:val="Heading4"/>
      </w:pPr>
      <w:r>
        <w:t>Preview</w:t>
      </w:r>
    </w:p>
    <w:p w14:paraId="5C46B040" w14:textId="408E0AFB" w:rsidR="00AC0C04" w:rsidRDefault="00AC0C04" w:rsidP="00235FE0">
      <w:pPr>
        <w:pStyle w:val="Body"/>
      </w:pPr>
      <w:r>
        <w:rPr>
          <w:noProof/>
        </w:rPr>
        <w:drawing>
          <wp:inline distT="0" distB="0" distL="0" distR="0" wp14:anchorId="24480A90" wp14:editId="1F3F75D0">
            <wp:extent cx="6354812" cy="1666764"/>
            <wp:effectExtent l="152400" t="152400" r="351155" b="3530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9685" cy="1702139"/>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773DC" w14:textId="420F3B31" w:rsidR="00A737F4" w:rsidRDefault="00A737F4" w:rsidP="00A737F4">
      <w:pPr>
        <w:pStyle w:val="Heading2"/>
      </w:pPr>
      <w:bookmarkStart w:id="21" w:name="_Toc67473266"/>
      <w:r>
        <w:lastRenderedPageBreak/>
        <w:t>vCenter Level Reporting</w:t>
      </w:r>
      <w:bookmarkEnd w:id="21"/>
    </w:p>
    <w:p w14:paraId="29532460" w14:textId="559BD97C" w:rsidR="00A737F4" w:rsidRDefault="00CB5B58" w:rsidP="00A737F4">
      <w:pPr>
        <w:pStyle w:val="Heading3"/>
      </w:pPr>
      <w:bookmarkStart w:id="22" w:name="_Toc67473267"/>
      <w:r w:rsidRPr="00CB5B58">
        <w:t>Oracle Cso and Optim Details at vCenter Level (NR)</w:t>
      </w:r>
      <w:bookmarkEnd w:id="22"/>
    </w:p>
    <w:p w14:paraId="741FAA90" w14:textId="77777777" w:rsidR="0076794F" w:rsidRPr="00AC0C04" w:rsidRDefault="0076794F" w:rsidP="0076794F">
      <w:pPr>
        <w:pStyle w:val="Heading4"/>
      </w:pPr>
      <w:r>
        <w:t>Description</w:t>
      </w:r>
    </w:p>
    <w:p w14:paraId="6A2F0EA1" w14:textId="152F29CB" w:rsidR="002927E5" w:rsidRDefault="00A737F4" w:rsidP="00A737F4">
      <w:pPr>
        <w:pStyle w:val="Body"/>
      </w:pPr>
      <w:r>
        <w:t xml:space="preserve">This view has the same logic as the </w:t>
      </w:r>
      <w:hyperlink w:anchor="_Oracle_Server_consumptions" w:history="1">
        <w:r w:rsidR="00EA2AF4">
          <w:rPr>
            <w:rStyle w:val="Hyperlink"/>
          </w:rPr>
          <w:t>Oracle Server Consumptions and Optimization (NR)</w:t>
        </w:r>
      </w:hyperlink>
      <w:r>
        <w:t xml:space="preserve"> one, and provides the vCenter soft partitioning rules…</w:t>
      </w:r>
    </w:p>
    <w:p w14:paraId="4C6AAD8C" w14:textId="77777777" w:rsidR="002927E5" w:rsidRDefault="002927E5" w:rsidP="00A737F4">
      <w:pPr>
        <w:pStyle w:val="Body"/>
      </w:pPr>
      <w:r>
        <w:t>I</w:t>
      </w:r>
      <w:r w:rsidR="00A737F4">
        <w:t xml:space="preserve">t shows consumptions </w:t>
      </w:r>
      <w:r>
        <w:t xml:space="preserve">for </w:t>
      </w:r>
      <w:r w:rsidR="00A737F4">
        <w:t>all ESX servers that belong to clusters outside of the installed applications measured in Oracle Processor metric, but in the same vCenter.</w:t>
      </w:r>
    </w:p>
    <w:p w14:paraId="5920122B" w14:textId="4CFF5587" w:rsidR="002927E5" w:rsidRDefault="00A737F4" w:rsidP="002927E5">
      <w:pPr>
        <w:pStyle w:val="Body"/>
        <w:spacing w:after="0"/>
      </w:pPr>
      <w:r>
        <w:t>This report</w:t>
      </w:r>
      <w:r w:rsidR="002927E5">
        <w:t xml:space="preserve"> shows</w:t>
      </w:r>
    </w:p>
    <w:p w14:paraId="106E4626" w14:textId="3E51C52D" w:rsidR="002927E5" w:rsidRDefault="002927E5" w:rsidP="002927E5">
      <w:pPr>
        <w:pStyle w:val="Body"/>
        <w:numPr>
          <w:ilvl w:val="0"/>
          <w:numId w:val="18"/>
        </w:numPr>
        <w:spacing w:after="0"/>
      </w:pPr>
      <w:r>
        <w:t>The Cluster level soft partitioning consumptions</w:t>
      </w:r>
    </w:p>
    <w:p w14:paraId="41265B37" w14:textId="0028450B" w:rsidR="00A737F4" w:rsidRDefault="002927E5" w:rsidP="002927E5">
      <w:pPr>
        <w:pStyle w:val="Body"/>
        <w:numPr>
          <w:ilvl w:val="0"/>
          <w:numId w:val="18"/>
        </w:numPr>
        <w:spacing w:after="0"/>
      </w:pPr>
      <w:r>
        <w:t xml:space="preserve">The vCenter level </w:t>
      </w:r>
      <w:r w:rsidR="0075276B">
        <w:t>additional</w:t>
      </w:r>
      <w:r>
        <w:t xml:space="preserve"> consumptions (The ESX that would not consume in the cluster soft partitioning are flagged with </w:t>
      </w:r>
      <w:r w:rsidR="00CB5B58">
        <w:t>IsAddedForvCenterLevelConsumption</w:t>
      </w:r>
      <w:r>
        <w:t xml:space="preserve"> = Yes</w:t>
      </w:r>
      <w:r w:rsidR="0075276B">
        <w:t>)</w:t>
      </w:r>
    </w:p>
    <w:p w14:paraId="1EF1646F" w14:textId="11A4DA57" w:rsidR="002927E5" w:rsidRDefault="002927E5" w:rsidP="002927E5">
      <w:pPr>
        <w:pStyle w:val="Body"/>
        <w:numPr>
          <w:ilvl w:val="0"/>
          <w:numId w:val="18"/>
        </w:numPr>
        <w:spacing w:after="0"/>
      </w:pPr>
      <w:r>
        <w:t>The total consumption that is the sum of both</w:t>
      </w:r>
    </w:p>
    <w:p w14:paraId="7C58E497" w14:textId="5D2D20FF" w:rsidR="002927E5" w:rsidRDefault="002927E5" w:rsidP="002927E5">
      <w:pPr>
        <w:pStyle w:val="Body"/>
        <w:numPr>
          <w:ilvl w:val="0"/>
          <w:numId w:val="18"/>
        </w:numPr>
        <w:spacing w:after="0"/>
      </w:pPr>
      <w:r>
        <w:t>The total additional cost of licensing at vCenter level instead of Cluster level (</w:t>
      </w:r>
      <w:r w:rsidR="006A1755">
        <w:t xml:space="preserve">the </w:t>
      </w:r>
      <w:r w:rsidR="00C1172C">
        <w:t>“</w:t>
      </w:r>
      <w:r w:rsidR="00C1172C" w:rsidRPr="00C1172C">
        <w:t>Cost of vCenter Rule For License</w:t>
      </w:r>
      <w:r w:rsidR="00C1172C">
        <w:t>” column)</w:t>
      </w:r>
    </w:p>
    <w:p w14:paraId="2757C47C" w14:textId="6D198776" w:rsidR="0075276B" w:rsidRDefault="0075276B" w:rsidP="002927E5">
      <w:pPr>
        <w:pStyle w:val="Body"/>
        <w:numPr>
          <w:ilvl w:val="0"/>
          <w:numId w:val="18"/>
        </w:numPr>
        <w:spacing w:after="0"/>
      </w:pPr>
      <w:r w:rsidRPr="0075276B">
        <w:rPr>
          <w:b/>
          <w:bCs/>
          <w:color w:val="000000" w:themeColor="text1"/>
        </w:rPr>
        <w:t>The “Click on the column to re-establish hierarchies” column allows to reset the report</w:t>
      </w:r>
      <w:r>
        <w:rPr>
          <w:b/>
          <w:bCs/>
          <w:color w:val="000000" w:themeColor="text1"/>
        </w:rPr>
        <w:t>’s</w:t>
      </w:r>
      <w:r w:rsidRPr="0075276B">
        <w:rPr>
          <w:b/>
          <w:bCs/>
          <w:color w:val="000000" w:themeColor="text1"/>
        </w:rPr>
        <w:t xml:space="preserve"> hierarchy</w:t>
      </w:r>
    </w:p>
    <w:p w14:paraId="7C9C50F9" w14:textId="1761B31E" w:rsidR="0076794F" w:rsidRPr="00AC0C04" w:rsidRDefault="0076794F" w:rsidP="0076794F">
      <w:pPr>
        <w:pStyle w:val="Heading4"/>
      </w:pPr>
      <w:r>
        <w:t>Preview</w:t>
      </w:r>
    </w:p>
    <w:p w14:paraId="750027FA" w14:textId="710AA167" w:rsidR="00C1172C" w:rsidRDefault="00C1172C" w:rsidP="00C1172C">
      <w:pPr>
        <w:pStyle w:val="Body"/>
        <w:spacing w:after="0"/>
      </w:pPr>
      <w:r>
        <w:rPr>
          <w:noProof/>
        </w:rPr>
        <w:drawing>
          <wp:inline distT="0" distB="0" distL="0" distR="0" wp14:anchorId="0F9F0918" wp14:editId="2F04B9ED">
            <wp:extent cx="6346629" cy="3177540"/>
            <wp:effectExtent l="152400" t="152400" r="359410" b="3657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7018" cy="3182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CBDC5" w14:textId="3927838C" w:rsidR="0076794F" w:rsidRDefault="0076794F" w:rsidP="0076794F">
      <w:pPr>
        <w:pStyle w:val="Body"/>
        <w:rPr>
          <w:rFonts w:eastAsiaTheme="majorEastAsia" w:cstheme="majorBidi"/>
          <w:b/>
          <w:color w:val="00A1DE"/>
          <w:sz w:val="32"/>
          <w:szCs w:val="24"/>
        </w:rPr>
      </w:pPr>
      <w:r w:rsidRPr="0076794F">
        <w:rPr>
          <w:rFonts w:eastAsiaTheme="majorEastAsia" w:cstheme="majorBidi"/>
          <w:b/>
          <w:color w:val="00A1DE"/>
          <w:sz w:val="32"/>
          <w:szCs w:val="24"/>
        </w:rPr>
        <w:t>Oracle Licenses Consumptions at vCenter Level (NR)</w:t>
      </w:r>
    </w:p>
    <w:p w14:paraId="42144151" w14:textId="77777777" w:rsidR="0076794F" w:rsidRPr="00AC0C04" w:rsidRDefault="0076794F" w:rsidP="0076794F">
      <w:pPr>
        <w:pStyle w:val="Heading4"/>
      </w:pPr>
      <w:r>
        <w:lastRenderedPageBreak/>
        <w:t>Description</w:t>
      </w:r>
    </w:p>
    <w:p w14:paraId="254E9956" w14:textId="312CA2B2" w:rsidR="0076794F" w:rsidRDefault="00CB5B58" w:rsidP="0076794F">
      <w:pPr>
        <w:pStyle w:val="Body"/>
        <w:spacing w:after="0"/>
      </w:pPr>
      <w:r>
        <w:t>This report shows the flat list of Oracle licenses, with</w:t>
      </w:r>
    </w:p>
    <w:p w14:paraId="71281A46" w14:textId="665E5471" w:rsidR="0076794F" w:rsidRDefault="00CB5B58" w:rsidP="0076794F">
      <w:pPr>
        <w:pStyle w:val="Body"/>
        <w:numPr>
          <w:ilvl w:val="0"/>
          <w:numId w:val="19"/>
        </w:numPr>
        <w:spacing w:after="0"/>
      </w:pPr>
      <w:r>
        <w:t>Purchase</w:t>
      </w:r>
      <w:r w:rsidR="0076794F">
        <w:t>s</w:t>
      </w:r>
    </w:p>
    <w:p w14:paraId="4CDF342E" w14:textId="77777777" w:rsidR="0076794F" w:rsidRDefault="0076794F" w:rsidP="0076794F">
      <w:pPr>
        <w:pStyle w:val="Body"/>
        <w:numPr>
          <w:ilvl w:val="0"/>
          <w:numId w:val="19"/>
        </w:numPr>
        <w:spacing w:after="0"/>
      </w:pPr>
      <w:r>
        <w:t>C</w:t>
      </w:r>
      <w:r w:rsidR="00CB5B58">
        <w:t>onsumptions (considering cluster level soft partitioning)</w:t>
      </w:r>
    </w:p>
    <w:p w14:paraId="43B5D130" w14:textId="77777777" w:rsidR="0076794F" w:rsidRDefault="0076794F" w:rsidP="0076794F">
      <w:pPr>
        <w:pStyle w:val="Body"/>
        <w:numPr>
          <w:ilvl w:val="0"/>
          <w:numId w:val="19"/>
        </w:numPr>
        <w:spacing w:after="0"/>
      </w:pPr>
      <w:r>
        <w:t>T</w:t>
      </w:r>
      <w:r w:rsidR="00CB5B58">
        <w:t>he additional consumptions due to vCenter soft partitioning licensing</w:t>
      </w:r>
    </w:p>
    <w:p w14:paraId="43C39B5B" w14:textId="68C4147E" w:rsidR="0076794F" w:rsidRDefault="0076794F" w:rsidP="0076794F">
      <w:pPr>
        <w:pStyle w:val="Body"/>
        <w:numPr>
          <w:ilvl w:val="0"/>
          <w:numId w:val="19"/>
        </w:numPr>
        <w:spacing w:after="0"/>
      </w:pPr>
      <w:r>
        <w:t>T</w:t>
      </w:r>
      <w:r w:rsidR="00CB5B58">
        <w:t>he total consumptio</w:t>
      </w:r>
      <w:r>
        <w:t>ns</w:t>
      </w:r>
    </w:p>
    <w:p w14:paraId="3B4FD089" w14:textId="45531E2F" w:rsidR="00CB5B58" w:rsidRDefault="0076794F" w:rsidP="0076794F">
      <w:pPr>
        <w:pStyle w:val="Body"/>
        <w:numPr>
          <w:ilvl w:val="0"/>
          <w:numId w:val="19"/>
        </w:numPr>
        <w:spacing w:after="0"/>
      </w:pPr>
      <w:r>
        <w:t>T</w:t>
      </w:r>
      <w:r w:rsidR="00CB5B58">
        <w:t>he financial impact of vCenter soft partitioning versus Cluster</w:t>
      </w:r>
    </w:p>
    <w:p w14:paraId="43F9870D" w14:textId="79DB9100" w:rsidR="0076794F" w:rsidRPr="00AC0C04" w:rsidRDefault="0076794F" w:rsidP="0076794F">
      <w:pPr>
        <w:pStyle w:val="Heading4"/>
      </w:pPr>
      <w:r>
        <w:t>Preview</w:t>
      </w:r>
    </w:p>
    <w:p w14:paraId="7240CD98" w14:textId="5A577C8D" w:rsidR="0076794F" w:rsidRDefault="00F22CEC" w:rsidP="0076794F">
      <w:pPr>
        <w:pStyle w:val="Body"/>
        <w:spacing w:after="0"/>
      </w:pPr>
      <w:r>
        <w:rPr>
          <w:noProof/>
        </w:rPr>
        <w:drawing>
          <wp:inline distT="0" distB="0" distL="0" distR="0" wp14:anchorId="4EE80DD2" wp14:editId="0583F4BB">
            <wp:extent cx="6225540" cy="2221631"/>
            <wp:effectExtent l="152400" t="152400" r="365760" b="369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608" cy="2230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BD84B2A" w14:textId="442A1AD0" w:rsidR="009D702C" w:rsidRDefault="009D702C" w:rsidP="009D702C">
      <w:pPr>
        <w:pStyle w:val="Heading2"/>
      </w:pPr>
      <w:bookmarkStart w:id="23" w:name="_Toc67473268"/>
      <w:r>
        <w:t>All vCenters Level Reporting</w:t>
      </w:r>
      <w:bookmarkEnd w:id="23"/>
    </w:p>
    <w:p w14:paraId="5A382F8B" w14:textId="77777777" w:rsidR="00D84E3A" w:rsidRPr="00D84E3A" w:rsidRDefault="00D84E3A" w:rsidP="00D84E3A">
      <w:pPr>
        <w:pStyle w:val="Body"/>
        <w:rPr>
          <w:rFonts w:eastAsiaTheme="majorEastAsia" w:cstheme="majorBidi"/>
          <w:b/>
          <w:color w:val="00A1DE"/>
          <w:sz w:val="32"/>
          <w:szCs w:val="24"/>
        </w:rPr>
      </w:pPr>
      <w:r w:rsidRPr="00D84E3A">
        <w:rPr>
          <w:rFonts w:eastAsiaTheme="majorEastAsia" w:cstheme="majorBidi"/>
          <w:b/>
          <w:color w:val="00A1DE"/>
          <w:sz w:val="32"/>
          <w:szCs w:val="24"/>
        </w:rPr>
        <w:t>Oracle Licenses Consumption Summary at all Levels (NR)</w:t>
      </w:r>
    </w:p>
    <w:p w14:paraId="1E5385CA" w14:textId="515F3273" w:rsidR="00D84E3A" w:rsidRDefault="00D84E3A" w:rsidP="00D84E3A">
      <w:pPr>
        <w:pStyle w:val="Body"/>
        <w:spacing w:after="0"/>
      </w:pPr>
      <w:r>
        <w:t>The reports summarizes for each Oracle Processor license (Database and Options) what are the consumptions for each option</w:t>
      </w:r>
    </w:p>
    <w:p w14:paraId="4C1F422A" w14:textId="0CB2F666" w:rsidR="00D84E3A" w:rsidRDefault="00D84E3A" w:rsidP="00D84E3A">
      <w:pPr>
        <w:pStyle w:val="Body"/>
        <w:numPr>
          <w:ilvl w:val="0"/>
          <w:numId w:val="20"/>
        </w:numPr>
        <w:spacing w:after="0"/>
      </w:pPr>
      <w:r>
        <w:t>FNMS current counts (License VMWare VMs at Cluster level, apply hard partitioning for LPARs, Solaris Zones…)</w:t>
      </w:r>
    </w:p>
    <w:p w14:paraId="075A196D" w14:textId="5F20F225" w:rsidR="00D84E3A" w:rsidRDefault="00D84E3A" w:rsidP="00D84E3A">
      <w:pPr>
        <w:pStyle w:val="Body"/>
        <w:numPr>
          <w:ilvl w:val="0"/>
          <w:numId w:val="20"/>
        </w:numPr>
        <w:spacing w:after="0"/>
      </w:pPr>
      <w:r>
        <w:t>Apply the same FNMS counts, except: VMs trigger vCenter consumption (vCenter level partitioning)</w:t>
      </w:r>
    </w:p>
    <w:p w14:paraId="3F603B9B" w14:textId="0E131FC4" w:rsidR="00D84E3A" w:rsidRPr="00D84E3A" w:rsidRDefault="00D84E3A" w:rsidP="00D84E3A">
      <w:pPr>
        <w:pStyle w:val="Body"/>
        <w:numPr>
          <w:ilvl w:val="0"/>
          <w:numId w:val="20"/>
        </w:numPr>
        <w:spacing w:after="0"/>
      </w:pPr>
      <w:r>
        <w:t>Apply the same FNMS counts, except: VMs trigger vCenter consumption (vCenter level partitioning)</w:t>
      </w:r>
    </w:p>
    <w:p w14:paraId="04BF88DA" w14:textId="3B05F224" w:rsidR="00D84E3A" w:rsidRPr="00D84E3A" w:rsidRDefault="00D84E3A" w:rsidP="00D84E3A">
      <w:pPr>
        <w:pStyle w:val="Body"/>
        <w:numPr>
          <w:ilvl w:val="0"/>
          <w:numId w:val="20"/>
        </w:numPr>
        <w:spacing w:after="0"/>
      </w:pPr>
      <w:r>
        <w:t>Apply the same FNMS counts, except: VMs trigger host only consumptions for all their cores ((Theoretical) ESX hard partitioning)</w:t>
      </w:r>
    </w:p>
    <w:p w14:paraId="203C2B92" w14:textId="327A92A9" w:rsidR="00D84E3A" w:rsidRDefault="00D84E3A" w:rsidP="00D84E3A">
      <w:pPr>
        <w:pStyle w:val="Body"/>
        <w:spacing w:after="0"/>
      </w:pPr>
      <w:r>
        <w:t>The report compares</w:t>
      </w:r>
      <w:r w:rsidR="00701A50">
        <w:t>:</w:t>
      </w:r>
    </w:p>
    <w:p w14:paraId="4A6D5EED" w14:textId="0BC6925C" w:rsidR="00D84E3A" w:rsidRDefault="00D84E3A" w:rsidP="00D84E3A">
      <w:pPr>
        <w:pStyle w:val="Body"/>
        <w:numPr>
          <w:ilvl w:val="0"/>
          <w:numId w:val="21"/>
        </w:numPr>
        <w:spacing w:after="0"/>
      </w:pPr>
      <w:r>
        <w:t>Additional cost for vCenter level versus Cluster level</w:t>
      </w:r>
      <w:r w:rsidRPr="00D84E3A">
        <w:t xml:space="preserve"> </w:t>
      </w:r>
      <w:r>
        <w:t>consumption (vCenter 5.1+ rule).</w:t>
      </w:r>
    </w:p>
    <w:p w14:paraId="5DC68BF9" w14:textId="77777777" w:rsidR="00D84E3A" w:rsidRDefault="00D84E3A" w:rsidP="00D84E3A">
      <w:pPr>
        <w:pStyle w:val="Body"/>
        <w:numPr>
          <w:ilvl w:val="0"/>
          <w:numId w:val="21"/>
        </w:numPr>
        <w:spacing w:after="0"/>
      </w:pPr>
      <w:r>
        <w:t>Additional cost for all vCenter level versus Cluster level</w:t>
      </w:r>
      <w:r w:rsidRPr="00D84E3A">
        <w:t xml:space="preserve"> </w:t>
      </w:r>
      <w:r>
        <w:t>consumption (vCenter 6.0+ rule)</w:t>
      </w:r>
    </w:p>
    <w:p w14:paraId="0046DE67" w14:textId="3A09A031" w:rsidR="00D84E3A" w:rsidRPr="00D84E3A" w:rsidRDefault="00D84E3A" w:rsidP="00D84E3A">
      <w:pPr>
        <w:pStyle w:val="Body"/>
        <w:numPr>
          <w:ilvl w:val="0"/>
          <w:numId w:val="21"/>
        </w:numPr>
        <w:spacing w:after="0"/>
      </w:pPr>
      <w:r>
        <w:t>Saving of ESX hard partitioning versus Cluster soft partitioning.</w:t>
      </w:r>
    </w:p>
    <w:p w14:paraId="69521FB6" w14:textId="34F49772" w:rsidR="009D702C" w:rsidRDefault="009D702C" w:rsidP="00D84E3A">
      <w:pPr>
        <w:pStyle w:val="Body"/>
        <w:spacing w:after="0"/>
      </w:pPr>
    </w:p>
    <w:p w14:paraId="2662C828" w14:textId="372612CB" w:rsidR="00D84E3A" w:rsidRDefault="00D84E3A" w:rsidP="0076794F">
      <w:pPr>
        <w:pStyle w:val="Body"/>
        <w:spacing w:after="0"/>
      </w:pPr>
      <w:r>
        <w:rPr>
          <w:noProof/>
        </w:rPr>
        <w:lastRenderedPageBreak/>
        <w:drawing>
          <wp:inline distT="0" distB="0" distL="0" distR="0" wp14:anchorId="321DBEC6" wp14:editId="08A98D30">
            <wp:extent cx="6390257" cy="2042160"/>
            <wp:effectExtent l="152400" t="152400" r="353695" b="3581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1068" cy="206159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8ABB5" w14:textId="0CB064E2" w:rsidR="00701A50" w:rsidRPr="00D84E3A" w:rsidRDefault="00701A50" w:rsidP="00701A50">
      <w:pPr>
        <w:pStyle w:val="Body"/>
        <w:rPr>
          <w:rFonts w:eastAsiaTheme="majorEastAsia" w:cstheme="majorBidi"/>
          <w:b/>
          <w:color w:val="00A1DE"/>
          <w:sz w:val="32"/>
          <w:szCs w:val="24"/>
        </w:rPr>
      </w:pPr>
      <w:r w:rsidRPr="00D84E3A">
        <w:rPr>
          <w:rFonts w:eastAsiaTheme="majorEastAsia" w:cstheme="majorBidi"/>
          <w:b/>
          <w:color w:val="00A1DE"/>
          <w:sz w:val="32"/>
          <w:szCs w:val="24"/>
        </w:rPr>
        <w:t xml:space="preserve">Oracle Licenses </w:t>
      </w:r>
      <w:r w:rsidR="00967821">
        <w:rPr>
          <w:rFonts w:eastAsiaTheme="majorEastAsia" w:cstheme="majorBidi"/>
          <w:b/>
          <w:color w:val="00A1DE"/>
          <w:sz w:val="32"/>
          <w:szCs w:val="24"/>
        </w:rPr>
        <w:t xml:space="preserve">Detailed </w:t>
      </w:r>
      <w:r w:rsidRPr="00D84E3A">
        <w:rPr>
          <w:rFonts w:eastAsiaTheme="majorEastAsia" w:cstheme="majorBidi"/>
          <w:b/>
          <w:color w:val="00A1DE"/>
          <w:sz w:val="32"/>
          <w:szCs w:val="24"/>
        </w:rPr>
        <w:t>Consumption</w:t>
      </w:r>
      <w:r>
        <w:rPr>
          <w:rFonts w:eastAsiaTheme="majorEastAsia" w:cstheme="majorBidi"/>
          <w:b/>
          <w:color w:val="00A1DE"/>
          <w:sz w:val="32"/>
          <w:szCs w:val="24"/>
        </w:rPr>
        <w:t>s</w:t>
      </w:r>
      <w:r w:rsidRPr="00D84E3A">
        <w:rPr>
          <w:rFonts w:eastAsiaTheme="majorEastAsia" w:cstheme="majorBidi"/>
          <w:b/>
          <w:color w:val="00A1DE"/>
          <w:sz w:val="32"/>
          <w:szCs w:val="24"/>
        </w:rPr>
        <w:t xml:space="preserve"> at all Levels (NR)</w:t>
      </w:r>
    </w:p>
    <w:p w14:paraId="4AABBEA7" w14:textId="17AD8786" w:rsidR="00701A50" w:rsidRDefault="00967821" w:rsidP="0076794F">
      <w:pPr>
        <w:pStyle w:val="Body"/>
        <w:spacing w:after="0"/>
      </w:pPr>
      <w:r>
        <w:t>This report shows all the details of the consuming nodes and show as columns the “vCenter rule specific” consumptions (when an ESX server is in a Cluster that has no installed VM but has a VM on another cluster of the vCenter installed with the consuming application), “All vCenters rule specific” consumptions (when an ESX server is in a vCenter that has no installed VM at least one VM in the entire estate is installed)</w:t>
      </w:r>
    </w:p>
    <w:p w14:paraId="158B2860" w14:textId="03C0D45B" w:rsidR="00D84E3A" w:rsidRPr="00A737F4" w:rsidRDefault="00701A50" w:rsidP="0076794F">
      <w:pPr>
        <w:pStyle w:val="Body"/>
        <w:spacing w:after="0"/>
      </w:pPr>
      <w:r>
        <w:rPr>
          <w:noProof/>
        </w:rPr>
        <w:drawing>
          <wp:inline distT="0" distB="0" distL="0" distR="0" wp14:anchorId="060371CC" wp14:editId="73CA12C3">
            <wp:extent cx="5730240" cy="2880360"/>
            <wp:effectExtent l="152400" t="152400" r="365760" b="3581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880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E37CF3" w14:textId="45DD51FC" w:rsidR="00415362" w:rsidRPr="009F27E2" w:rsidRDefault="00415362" w:rsidP="00415362">
      <w:pPr>
        <w:pStyle w:val="Heading1"/>
      </w:pPr>
      <w:bookmarkStart w:id="24" w:name="_Views_creation_design"/>
      <w:bookmarkStart w:id="25" w:name="_Toc478752089"/>
      <w:bookmarkStart w:id="26" w:name="_Toc67473269"/>
      <w:bookmarkEnd w:id="17"/>
      <w:bookmarkEnd w:id="24"/>
      <w:r w:rsidRPr="009F27E2">
        <w:lastRenderedPageBreak/>
        <w:t>Views creation code (FNMS 2016 and later)</w:t>
      </w:r>
      <w:bookmarkEnd w:id="25"/>
      <w:bookmarkEnd w:id="26"/>
    </w:p>
    <w:p w14:paraId="7C3D482C" w14:textId="46B3D08D" w:rsidR="00415362" w:rsidRDefault="009716C1" w:rsidP="009716C1">
      <w:pPr>
        <w:pStyle w:val="Heading2"/>
      </w:pPr>
      <w:bookmarkStart w:id="27" w:name="_Toc67473270"/>
      <w:r>
        <w:t>Cluster level</w:t>
      </w:r>
      <w:bookmarkEnd w:id="27"/>
    </w:p>
    <w:p w14:paraId="7B5491CD" w14:textId="4FB618D3" w:rsidR="0076794F" w:rsidRPr="0076794F" w:rsidRDefault="0076794F" w:rsidP="00EA2AF4">
      <w:pPr>
        <w:pStyle w:val="Heading3"/>
      </w:pPr>
      <w:bookmarkStart w:id="28" w:name="_Toc67473271"/>
      <w:r w:rsidRPr="0076794F">
        <w:t>Oracle Licenses Consumptions and Optimizations (NR)</w:t>
      </w:r>
      <w:bookmarkEnd w:id="28"/>
    </w:p>
    <w:bookmarkStart w:id="29" w:name="_MON_1567492624"/>
    <w:bookmarkEnd w:id="29"/>
    <w:p w14:paraId="27C48235" w14:textId="3430008F" w:rsidR="009716C1" w:rsidRDefault="00463B8F" w:rsidP="00415362">
      <w:pPr>
        <w:jc w:val="left"/>
      </w:pPr>
      <w:r>
        <w:object w:dxaOrig="1296" w:dyaOrig="837" w14:anchorId="7D16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42pt" o:ole="">
            <v:imagedata r:id="rId22" o:title=""/>
          </v:shape>
          <o:OLEObject Type="Embed" ProgID="Word.Document.12" ShapeID="_x0000_i1025" DrawAspect="Icon" ObjectID="_1678086689" r:id="rId23">
            <o:FieldCodes>\s</o:FieldCodes>
          </o:OLEObject>
        </w:object>
      </w:r>
    </w:p>
    <w:p w14:paraId="7545D417" w14:textId="38FC6535" w:rsidR="00EA2AF4" w:rsidRDefault="00EA2AF4" w:rsidP="00EA2AF4">
      <w:pPr>
        <w:pStyle w:val="Heading3"/>
      </w:pPr>
      <w:bookmarkStart w:id="30" w:name="_Toc67473272"/>
      <w:r w:rsidRPr="00EA2AF4">
        <w:t>Oracle Licenses Optimizations Summary (NR)</w:t>
      </w:r>
      <w:bookmarkEnd w:id="30"/>
    </w:p>
    <w:p w14:paraId="1BA814A0" w14:textId="77777777" w:rsidR="005562D9" w:rsidRPr="009630CA" w:rsidRDefault="005562D9" w:rsidP="005562D9">
      <w:pPr>
        <w:pStyle w:val="Body"/>
      </w:pPr>
      <w:r>
        <w:t>Pivoted view</w:t>
      </w:r>
    </w:p>
    <w:bookmarkStart w:id="31" w:name="_MON_1573661865"/>
    <w:bookmarkEnd w:id="31"/>
    <w:p w14:paraId="1A2BF905" w14:textId="77777777" w:rsidR="005562D9" w:rsidRDefault="005562D9" w:rsidP="005562D9">
      <w:pPr>
        <w:jc w:val="left"/>
      </w:pPr>
      <w:r>
        <w:object w:dxaOrig="1296" w:dyaOrig="837" w14:anchorId="774B9896">
          <v:shape id="_x0000_i1026" type="#_x0000_t75" style="width:64.8pt;height:42pt" o:ole="">
            <v:imagedata r:id="rId24" o:title=""/>
          </v:shape>
          <o:OLEObject Type="Embed" ProgID="Word.Document.12" ShapeID="_x0000_i1026" DrawAspect="Icon" ObjectID="_1678086690" r:id="rId25">
            <o:FieldCodes>\s</o:FieldCodes>
          </o:OLEObject>
        </w:object>
      </w:r>
    </w:p>
    <w:p w14:paraId="23FD05D1" w14:textId="77777777" w:rsidR="005562D9" w:rsidRDefault="005562D9" w:rsidP="005562D9">
      <w:pPr>
        <w:jc w:val="left"/>
      </w:pPr>
      <w:r>
        <w:t>Flat View</w:t>
      </w:r>
    </w:p>
    <w:bookmarkStart w:id="32" w:name="_MON_1677569387"/>
    <w:bookmarkEnd w:id="32"/>
    <w:p w14:paraId="3CD4E3F7" w14:textId="5E7B7877" w:rsidR="005562D9" w:rsidRDefault="002F7A91" w:rsidP="005562D9">
      <w:pPr>
        <w:jc w:val="left"/>
      </w:pPr>
      <w:r>
        <w:object w:dxaOrig="1520" w:dyaOrig="987" w14:anchorId="2A29AB94">
          <v:shape id="_x0000_i1027" type="#_x0000_t75" style="width:76.2pt;height:49.2pt" o:ole="">
            <v:imagedata r:id="rId26" o:title=""/>
          </v:shape>
          <o:OLEObject Type="Embed" ProgID="Word.Document.12" ShapeID="_x0000_i1027" DrawAspect="Icon" ObjectID="_1678086691" r:id="rId27">
            <o:FieldCodes>\s</o:FieldCodes>
          </o:OLEObject>
        </w:object>
      </w:r>
    </w:p>
    <w:p w14:paraId="45C37AD2" w14:textId="77777777" w:rsidR="005562D9" w:rsidRPr="005562D9" w:rsidRDefault="005562D9" w:rsidP="005562D9">
      <w:pPr>
        <w:pStyle w:val="Body"/>
      </w:pPr>
    </w:p>
    <w:p w14:paraId="74D9C8AE" w14:textId="29DFC049" w:rsidR="00EA2AF4" w:rsidRDefault="00EA2AF4" w:rsidP="00EA2AF4">
      <w:pPr>
        <w:pStyle w:val="Heading3"/>
      </w:pPr>
      <w:bookmarkStart w:id="33" w:name="_Toc67473273"/>
      <w:r w:rsidRPr="00EA2AF4">
        <w:t>Oracle Options Virtualization Target Architecture (NR)</w:t>
      </w:r>
      <w:bookmarkEnd w:id="33"/>
    </w:p>
    <w:bookmarkStart w:id="34" w:name="_MON_1608358327"/>
    <w:bookmarkEnd w:id="34"/>
    <w:p w14:paraId="14E74437" w14:textId="0429AD93" w:rsidR="00415362" w:rsidRDefault="002927E5" w:rsidP="00415362">
      <w:pPr>
        <w:jc w:val="left"/>
      </w:pPr>
      <w:r>
        <w:object w:dxaOrig="1296" w:dyaOrig="837" w14:anchorId="58D6495F">
          <v:shape id="_x0000_i1028" type="#_x0000_t75" style="width:64.8pt;height:42pt" o:ole="">
            <v:imagedata r:id="rId28" o:title=""/>
          </v:shape>
          <o:OLEObject Type="Embed" ProgID="Word.Document.12" ShapeID="_x0000_i1028" DrawAspect="Icon" ObjectID="_1678086692" r:id="rId29">
            <o:FieldCodes>\s</o:FieldCodes>
          </o:OLEObject>
        </w:object>
      </w:r>
    </w:p>
    <w:p w14:paraId="2FDA8BCA" w14:textId="09A9945D" w:rsidR="00121BDE" w:rsidRDefault="009716C1" w:rsidP="009716C1">
      <w:pPr>
        <w:pStyle w:val="Heading2"/>
      </w:pPr>
      <w:bookmarkStart w:id="35" w:name="_Toc67473274"/>
      <w:r>
        <w:t>vCenter level</w:t>
      </w:r>
      <w:bookmarkEnd w:id="35"/>
    </w:p>
    <w:p w14:paraId="3464AA64" w14:textId="77777777" w:rsidR="00EA2AF4" w:rsidRPr="00B139C5" w:rsidRDefault="00EA2AF4" w:rsidP="00B139C5">
      <w:pPr>
        <w:pStyle w:val="Heading3"/>
      </w:pPr>
      <w:bookmarkStart w:id="36" w:name="_Toc67473275"/>
      <w:r w:rsidRPr="00EA2AF4">
        <w:t>Oracle Cso and Optim Details at vCenter Level (NR)</w:t>
      </w:r>
      <w:bookmarkEnd w:id="36"/>
    </w:p>
    <w:bookmarkStart w:id="37" w:name="_MON_1657021584"/>
    <w:bookmarkEnd w:id="37"/>
    <w:p w14:paraId="5E83C00A" w14:textId="48BBB630" w:rsidR="009716C1" w:rsidRDefault="00463B8F" w:rsidP="00415362">
      <w:pPr>
        <w:jc w:val="left"/>
      </w:pPr>
      <w:r>
        <w:object w:dxaOrig="1296" w:dyaOrig="837" w14:anchorId="5F44F9AE">
          <v:shape id="_x0000_i1029" type="#_x0000_t75" style="width:64.8pt;height:42pt" o:ole="">
            <v:imagedata r:id="rId22" o:title=""/>
          </v:shape>
          <o:OLEObject Type="Embed" ProgID="Word.Document.12" ShapeID="_x0000_i1029" DrawAspect="Icon" ObjectID="_1678086693" r:id="rId30">
            <o:FieldCodes>\s</o:FieldCodes>
          </o:OLEObject>
        </w:object>
      </w:r>
    </w:p>
    <w:p w14:paraId="565DFC8A" w14:textId="6EAE232E" w:rsidR="00EA2AF4" w:rsidRPr="00B139C5" w:rsidRDefault="00EA2AF4" w:rsidP="00B139C5">
      <w:pPr>
        <w:pStyle w:val="Heading3"/>
      </w:pPr>
      <w:bookmarkStart w:id="38" w:name="_Toc67473276"/>
      <w:r w:rsidRPr="00EA2AF4">
        <w:t>Oracle Licenses Consumptions at vCenter Level (NR)</w:t>
      </w:r>
      <w:bookmarkEnd w:id="38"/>
    </w:p>
    <w:bookmarkStart w:id="39" w:name="_MON_1657024616"/>
    <w:bookmarkEnd w:id="39"/>
    <w:p w14:paraId="2AD58114" w14:textId="65182A2E" w:rsidR="00D20757" w:rsidRDefault="006420A8" w:rsidP="00415362">
      <w:pPr>
        <w:jc w:val="left"/>
      </w:pPr>
      <w:r>
        <w:object w:dxaOrig="1296" w:dyaOrig="837" w14:anchorId="52E10CBC">
          <v:shape id="_x0000_i1030" type="#_x0000_t75" style="width:64.8pt;height:42pt" o:ole="">
            <v:imagedata r:id="rId22" o:title=""/>
          </v:shape>
          <o:OLEObject Type="Embed" ProgID="Word.Document.12" ShapeID="_x0000_i1030" DrawAspect="Icon" ObjectID="_1678086694" r:id="rId31">
            <o:FieldCodes>\s</o:FieldCodes>
          </o:OLEObject>
        </w:object>
      </w:r>
    </w:p>
    <w:p w14:paraId="535224B9" w14:textId="4E070196" w:rsidR="00B139C5" w:rsidRDefault="00B139C5" w:rsidP="00B139C5">
      <w:pPr>
        <w:pStyle w:val="Heading2"/>
      </w:pPr>
      <w:bookmarkStart w:id="40" w:name="_Toc67473277"/>
      <w:r>
        <w:t>All levels</w:t>
      </w:r>
      <w:bookmarkEnd w:id="40"/>
    </w:p>
    <w:p w14:paraId="63D8893F" w14:textId="77777777" w:rsidR="00693E4F" w:rsidRDefault="00693E4F" w:rsidP="00415362">
      <w:pPr>
        <w:jc w:val="left"/>
      </w:pPr>
    </w:p>
    <w:p w14:paraId="66FD5929" w14:textId="233A1183" w:rsidR="00693E4F" w:rsidRPr="00B139C5" w:rsidRDefault="00693E4F" w:rsidP="00B139C5">
      <w:pPr>
        <w:pStyle w:val="Heading3"/>
      </w:pPr>
      <w:bookmarkStart w:id="41" w:name="_Toc67473278"/>
      <w:r w:rsidRPr="00EA2AF4">
        <w:lastRenderedPageBreak/>
        <w:t xml:space="preserve">Oracle Cso and Optim Details at </w:t>
      </w:r>
      <w:r w:rsidRPr="00B139C5">
        <w:t xml:space="preserve">Host, Cluster, </w:t>
      </w:r>
      <w:r w:rsidRPr="00EA2AF4">
        <w:t>vCenter</w:t>
      </w:r>
      <w:r w:rsidRPr="00B139C5">
        <w:t>, All vCenters</w:t>
      </w:r>
      <w:r w:rsidRPr="00EA2AF4">
        <w:t xml:space="preserve"> Level (NR)</w:t>
      </w:r>
      <w:bookmarkEnd w:id="41"/>
    </w:p>
    <w:bookmarkStart w:id="42" w:name="_MON_1661788642"/>
    <w:bookmarkEnd w:id="42"/>
    <w:p w14:paraId="20526A4A" w14:textId="1EBE97F5" w:rsidR="00693E4F" w:rsidRDefault="00D414CA" w:rsidP="00693E4F">
      <w:pPr>
        <w:jc w:val="left"/>
      </w:pPr>
      <w:r>
        <w:object w:dxaOrig="1296" w:dyaOrig="837" w14:anchorId="2859D51D">
          <v:shape id="_x0000_i1031" type="#_x0000_t75" style="width:64.8pt;height:42pt" o:ole="">
            <v:imagedata r:id="rId22" o:title=""/>
          </v:shape>
          <o:OLEObject Type="Embed" ProgID="Word.Document.12" ShapeID="_x0000_i1031" DrawAspect="Icon" ObjectID="_1678086695" r:id="rId32">
            <o:FieldCodes>\s</o:FieldCodes>
          </o:OLEObject>
        </w:object>
      </w:r>
    </w:p>
    <w:p w14:paraId="5C4FEF39" w14:textId="509E4757" w:rsidR="00693E4F" w:rsidRPr="00B139C5" w:rsidRDefault="00693E4F" w:rsidP="00B139C5">
      <w:pPr>
        <w:pStyle w:val="Heading3"/>
      </w:pPr>
      <w:bookmarkStart w:id="43" w:name="_Toc67473279"/>
      <w:r w:rsidRPr="00EA2AF4">
        <w:t>Oracle Licenses Consumptions</w:t>
      </w:r>
      <w:r w:rsidR="00DD1AC2" w:rsidRPr="00B139C5">
        <w:t xml:space="preserve"> Summary</w:t>
      </w:r>
      <w:r w:rsidRPr="00EA2AF4">
        <w:t xml:space="preserve"> at </w:t>
      </w:r>
      <w:r w:rsidRPr="00B139C5">
        <w:t xml:space="preserve">Host, Cluster, </w:t>
      </w:r>
      <w:r w:rsidRPr="00EA2AF4">
        <w:t>vCenter</w:t>
      </w:r>
      <w:r w:rsidRPr="00B139C5">
        <w:t>, All vCenters</w:t>
      </w:r>
      <w:r w:rsidRPr="00EA2AF4">
        <w:t xml:space="preserve"> Level (NR)</w:t>
      </w:r>
      <w:bookmarkEnd w:id="43"/>
    </w:p>
    <w:bookmarkStart w:id="44" w:name="_MON_1661788600"/>
    <w:bookmarkEnd w:id="44"/>
    <w:p w14:paraId="4C589893" w14:textId="105B42A1" w:rsidR="00693E4F" w:rsidRDefault="00463B8F" w:rsidP="00693E4F">
      <w:pPr>
        <w:jc w:val="left"/>
      </w:pPr>
      <w:r>
        <w:object w:dxaOrig="1296" w:dyaOrig="837" w14:anchorId="19518238">
          <v:shape id="_x0000_i1032" type="#_x0000_t75" style="width:64.8pt;height:42pt" o:ole="">
            <v:imagedata r:id="rId22" o:title=""/>
          </v:shape>
          <o:OLEObject Type="Embed" ProgID="Word.Document.12" ShapeID="_x0000_i1032" DrawAspect="Icon" ObjectID="_1678086696" r:id="rId33">
            <o:FieldCodes>\s</o:FieldCodes>
          </o:OLEObject>
        </w:object>
      </w:r>
    </w:p>
    <w:p w14:paraId="6FE35D65" w14:textId="77777777" w:rsidR="00693E4F" w:rsidRDefault="00693E4F" w:rsidP="00415362">
      <w:pPr>
        <w:jc w:val="left"/>
      </w:pPr>
    </w:p>
    <w:p w14:paraId="77746FF3" w14:textId="3C5F823A" w:rsidR="00121BDE" w:rsidRDefault="00121BDE" w:rsidP="00415362">
      <w:pPr>
        <w:jc w:val="left"/>
      </w:pPr>
    </w:p>
    <w:p w14:paraId="388B219D" w14:textId="3066CAA0" w:rsidR="00235FE0" w:rsidRDefault="0047286E" w:rsidP="00BF211D">
      <w:pPr>
        <w:pStyle w:val="Heading1"/>
      </w:pPr>
      <w:bookmarkStart w:id="45" w:name="_Toc67473280"/>
      <w:r>
        <w:t>Appendix 1: list of columns in the detailed consumption report</w:t>
      </w:r>
      <w:bookmarkEnd w:id="45"/>
    </w:p>
    <w:p w14:paraId="71BFFE4F" w14:textId="77777777" w:rsidR="00BF211D" w:rsidRDefault="00BF211D" w:rsidP="00BF211D">
      <w:pPr>
        <w:spacing w:after="0" w:line="240" w:lineRule="auto"/>
        <w:jc w:val="left"/>
        <w:rPr>
          <w:color w:val="000000" w:themeColor="text1"/>
        </w:rPr>
      </w:pPr>
      <w:r>
        <w:rPr>
          <w:color w:val="000000" w:themeColor="text1"/>
        </w:rPr>
        <w:t>The list of fields in this view:</w:t>
      </w:r>
    </w:p>
    <w:p w14:paraId="6D8C2331" w14:textId="77777777" w:rsidR="00BF211D" w:rsidRPr="009F27E2" w:rsidRDefault="00BF211D" w:rsidP="00BF211D">
      <w:pPr>
        <w:pStyle w:val="ListParagraph"/>
        <w:numPr>
          <w:ilvl w:val="0"/>
          <w:numId w:val="16"/>
        </w:numPr>
        <w:spacing w:after="0" w:line="240" w:lineRule="auto"/>
        <w:jc w:val="left"/>
      </w:pPr>
      <w:r w:rsidRPr="009F27E2">
        <w:t>License Name</w:t>
      </w:r>
    </w:p>
    <w:p w14:paraId="342F10CD" w14:textId="77777777" w:rsidR="00BF211D" w:rsidRPr="009F27E2" w:rsidRDefault="00BF211D" w:rsidP="00BF211D">
      <w:pPr>
        <w:pStyle w:val="ListParagraph"/>
        <w:numPr>
          <w:ilvl w:val="0"/>
          <w:numId w:val="16"/>
        </w:numPr>
        <w:spacing w:after="0" w:line="240" w:lineRule="auto"/>
        <w:jc w:val="left"/>
      </w:pPr>
      <w:r w:rsidRPr="009F27E2">
        <w:t>Cost per lic right:</w:t>
      </w:r>
    </w:p>
    <w:p w14:paraId="0CA46802" w14:textId="77777777" w:rsidR="00BF211D" w:rsidRPr="009F27E2" w:rsidRDefault="00BF211D" w:rsidP="00BF211D">
      <w:pPr>
        <w:pStyle w:val="ListParagraph"/>
        <w:numPr>
          <w:ilvl w:val="1"/>
          <w:numId w:val="16"/>
        </w:numPr>
        <w:spacing w:after="0" w:line="240" w:lineRule="auto"/>
        <w:jc w:val="left"/>
      </w:pPr>
      <w:r w:rsidRPr="009F27E2">
        <w:t>Will be either the last cost per right o PO lines linked to the license or the override cost of the license</w:t>
      </w:r>
    </w:p>
    <w:p w14:paraId="1A36DEE9" w14:textId="77777777" w:rsidR="00BF211D" w:rsidRPr="009F27E2" w:rsidRDefault="00BF211D" w:rsidP="00BF211D">
      <w:pPr>
        <w:pStyle w:val="ListParagraph"/>
        <w:numPr>
          <w:ilvl w:val="0"/>
          <w:numId w:val="16"/>
        </w:numPr>
        <w:spacing w:after="0" w:line="240" w:lineRule="auto"/>
        <w:jc w:val="left"/>
      </w:pPr>
      <w:r w:rsidRPr="009F27E2">
        <w:t>Computer Hierarchical Name</w:t>
      </w:r>
    </w:p>
    <w:p w14:paraId="46123D60" w14:textId="014C28E7" w:rsidR="00BF211D" w:rsidRPr="009F27E2" w:rsidRDefault="00BF211D" w:rsidP="00BF211D">
      <w:pPr>
        <w:pStyle w:val="ListParagraph"/>
        <w:numPr>
          <w:ilvl w:val="1"/>
          <w:numId w:val="16"/>
        </w:numPr>
        <w:spacing w:after="0" w:line="240" w:lineRule="auto"/>
        <w:jc w:val="left"/>
      </w:pPr>
      <w:r w:rsidRPr="009F27E2">
        <w:t>Builds the consuming infrastructure hierarchy</w:t>
      </w:r>
      <w:r>
        <w:t xml:space="preserve"> required the “</w:t>
      </w:r>
      <w:r w:rsidRPr="009F27E2">
        <w:t>Click on this column re</w:t>
      </w:r>
      <w:r w:rsidR="0075276B">
        <w:t>-</w:t>
      </w:r>
      <w:r w:rsidRPr="009F27E2">
        <w:t>establish hierarchies</w:t>
      </w:r>
      <w:r>
        <w:t>” colum to be sorted ascending (done by default when launching or resetting the custom view)</w:t>
      </w:r>
    </w:p>
    <w:p w14:paraId="44C97693" w14:textId="77777777" w:rsidR="00BF211D" w:rsidRPr="009F27E2" w:rsidRDefault="00BF211D" w:rsidP="00BF211D">
      <w:pPr>
        <w:pStyle w:val="ListParagraph"/>
        <w:numPr>
          <w:ilvl w:val="0"/>
          <w:numId w:val="16"/>
        </w:numPr>
        <w:spacing w:after="0" w:line="240" w:lineRule="auto"/>
        <w:jc w:val="left"/>
      </w:pPr>
      <w:r w:rsidRPr="009F27E2">
        <w:t>Computer Type</w:t>
      </w:r>
    </w:p>
    <w:p w14:paraId="7FD6B20D" w14:textId="77777777" w:rsidR="00BF211D" w:rsidRPr="009F27E2" w:rsidRDefault="00BF211D" w:rsidP="00BF211D">
      <w:pPr>
        <w:pStyle w:val="ListParagraph"/>
        <w:numPr>
          <w:ilvl w:val="0"/>
          <w:numId w:val="16"/>
        </w:numPr>
        <w:spacing w:after="0" w:line="240" w:lineRule="auto"/>
        <w:jc w:val="left"/>
      </w:pPr>
      <w:r w:rsidRPr="009F27E2">
        <w:t>OS</w:t>
      </w:r>
    </w:p>
    <w:p w14:paraId="6A7995F4" w14:textId="77777777" w:rsidR="00BF211D" w:rsidRDefault="00BF211D" w:rsidP="00BF211D">
      <w:pPr>
        <w:pStyle w:val="ListParagraph"/>
        <w:numPr>
          <w:ilvl w:val="0"/>
          <w:numId w:val="16"/>
        </w:numPr>
        <w:spacing w:after="0" w:line="240" w:lineRule="auto"/>
        <w:jc w:val="left"/>
      </w:pPr>
      <w:r w:rsidRPr="009F27E2">
        <w:t>Cores</w:t>
      </w:r>
    </w:p>
    <w:p w14:paraId="557AADF2" w14:textId="77777777" w:rsidR="00BF211D" w:rsidRDefault="00BF211D" w:rsidP="00BF211D">
      <w:pPr>
        <w:pStyle w:val="ListParagraph"/>
        <w:numPr>
          <w:ilvl w:val="1"/>
          <w:numId w:val="16"/>
        </w:numPr>
        <w:spacing w:after="0" w:line="240" w:lineRule="auto"/>
        <w:jc w:val="left"/>
      </w:pPr>
      <w:r>
        <w:t>Number of Cores. Be careful, in some license consumptions calculations (IBM PVU for instance), the considered number of cores for a VM (LPAR for instance) will be the “Capped number of Cores” or the “Pool number of cores”</w:t>
      </w:r>
    </w:p>
    <w:p w14:paraId="5E7003DD" w14:textId="77777777" w:rsidR="00BF211D" w:rsidRDefault="00BF211D" w:rsidP="00BF211D">
      <w:pPr>
        <w:pStyle w:val="ListParagraph"/>
        <w:numPr>
          <w:ilvl w:val="0"/>
          <w:numId w:val="16"/>
        </w:numPr>
        <w:spacing w:after="0" w:line="240" w:lineRule="auto"/>
        <w:jc w:val="left"/>
      </w:pPr>
      <w:r w:rsidRPr="009F27E2">
        <w:t>VM installed Cores</w:t>
      </w:r>
      <w:r>
        <w:t xml:space="preserve"> (for VM Host only)</w:t>
      </w:r>
    </w:p>
    <w:p w14:paraId="0A512528" w14:textId="77777777" w:rsidR="00BF211D" w:rsidRPr="009F27E2" w:rsidRDefault="00BF211D" w:rsidP="00BF211D">
      <w:pPr>
        <w:pStyle w:val="ListParagraph"/>
        <w:numPr>
          <w:ilvl w:val="1"/>
          <w:numId w:val="16"/>
        </w:numPr>
        <w:spacing w:after="0" w:line="240" w:lineRule="auto"/>
        <w:jc w:val="left"/>
      </w:pPr>
      <w:r>
        <w:t>Sum of number of cores of virtual machines installed for the license</w:t>
      </w:r>
    </w:p>
    <w:p w14:paraId="660B2A46" w14:textId="77777777" w:rsidR="00BF211D" w:rsidRDefault="00BF211D" w:rsidP="00BF211D">
      <w:pPr>
        <w:pStyle w:val="ListParagraph"/>
        <w:numPr>
          <w:ilvl w:val="0"/>
          <w:numId w:val="16"/>
        </w:numPr>
        <w:spacing w:after="0" w:line="240" w:lineRule="auto"/>
        <w:jc w:val="left"/>
      </w:pPr>
      <w:r w:rsidRPr="009F27E2">
        <w:t>License Points</w:t>
      </w:r>
    </w:p>
    <w:p w14:paraId="5561A8DA" w14:textId="77777777" w:rsidR="00BF211D" w:rsidRPr="009F27E2" w:rsidRDefault="00BF211D" w:rsidP="00BF211D">
      <w:pPr>
        <w:pStyle w:val="ListParagraph"/>
        <w:numPr>
          <w:ilvl w:val="1"/>
          <w:numId w:val="16"/>
        </w:numPr>
        <w:spacing w:after="0" w:line="240" w:lineRule="auto"/>
        <w:jc w:val="left"/>
      </w:pPr>
      <w:r>
        <w:t>License Consumption for the infrastructure node</w:t>
      </w:r>
    </w:p>
    <w:p w14:paraId="1E97A2D7" w14:textId="77777777" w:rsidR="00BF211D" w:rsidRDefault="00BF211D" w:rsidP="00BF211D">
      <w:pPr>
        <w:pStyle w:val="ListParagraph"/>
        <w:numPr>
          <w:ilvl w:val="0"/>
          <w:numId w:val="16"/>
        </w:numPr>
        <w:spacing w:after="0" w:line="240" w:lineRule="auto"/>
        <w:jc w:val="left"/>
      </w:pPr>
      <w:r w:rsidRPr="009F27E2">
        <w:t>License Cost</w:t>
      </w:r>
    </w:p>
    <w:p w14:paraId="3A4EDE4F" w14:textId="77777777" w:rsidR="00BF211D" w:rsidRPr="009F27E2" w:rsidRDefault="00BF211D" w:rsidP="00BF211D">
      <w:pPr>
        <w:pStyle w:val="ListParagraph"/>
        <w:numPr>
          <w:ilvl w:val="1"/>
          <w:numId w:val="16"/>
        </w:numPr>
        <w:spacing w:after="0" w:line="240" w:lineRule="auto"/>
        <w:jc w:val="left"/>
      </w:pPr>
      <w:r>
        <w:t>Consumption * Cost per right</w:t>
      </w:r>
    </w:p>
    <w:p w14:paraId="7EB34C1F" w14:textId="77777777" w:rsidR="00BF211D" w:rsidRDefault="00BF211D" w:rsidP="00BF211D">
      <w:pPr>
        <w:pStyle w:val="ListParagraph"/>
        <w:numPr>
          <w:ilvl w:val="0"/>
          <w:numId w:val="16"/>
        </w:numPr>
        <w:spacing w:after="0" w:line="240" w:lineRule="auto"/>
        <w:jc w:val="left"/>
      </w:pPr>
      <w:r w:rsidRPr="009F27E2">
        <w:t>Waste / Optimization value</w:t>
      </w:r>
    </w:p>
    <w:p w14:paraId="3F7C2FC8" w14:textId="77777777" w:rsidR="00BF211D" w:rsidRPr="009F27E2" w:rsidRDefault="00BF211D" w:rsidP="00BF211D">
      <w:pPr>
        <w:pStyle w:val="ListParagraph"/>
        <w:numPr>
          <w:ilvl w:val="1"/>
          <w:numId w:val="16"/>
        </w:numPr>
        <w:spacing w:after="0" w:line="240" w:lineRule="auto"/>
        <w:jc w:val="left"/>
      </w:pPr>
      <w:r>
        <w:t>See list of optimizations in the view. For Oracle processor licenses only. Identifies how much could be saved (or was optimized) considering the soft paprtitioning rule of Oracle: “all ESX servers must be covered if any VM in a cluster is installed with Oracle Database or use Option”</w:t>
      </w:r>
    </w:p>
    <w:p w14:paraId="1A41E280" w14:textId="77777777" w:rsidR="00BF211D" w:rsidRDefault="00BF211D" w:rsidP="00BF211D">
      <w:pPr>
        <w:pStyle w:val="ListParagraph"/>
        <w:numPr>
          <w:ilvl w:val="0"/>
          <w:numId w:val="16"/>
        </w:numPr>
        <w:spacing w:after="0" w:line="240" w:lineRule="auto"/>
        <w:jc w:val="left"/>
      </w:pPr>
      <w:r w:rsidRPr="009F27E2">
        <w:t>Rolled Down consumption</w:t>
      </w:r>
    </w:p>
    <w:p w14:paraId="6C9B0FFB" w14:textId="77777777" w:rsidR="00BF211D" w:rsidRPr="009F27E2" w:rsidRDefault="00BF211D" w:rsidP="00BF211D">
      <w:pPr>
        <w:pStyle w:val="ListParagraph"/>
        <w:numPr>
          <w:ilvl w:val="1"/>
          <w:numId w:val="16"/>
        </w:numPr>
        <w:spacing w:after="0" w:line="240" w:lineRule="auto"/>
        <w:jc w:val="left"/>
      </w:pPr>
      <w:r>
        <w:lastRenderedPageBreak/>
        <w:t>For each VM, take the portion of the host’s consumption that can be rolled down to the VM level, making a proportion calculation: VM Host Consumption * (# cores of the VM / # cores of all installed VMs). Note that in case of soft partitioning (Oracle Database on vCenter Clusters for instance), the portion of the ESX only is rolled down to the installed VMs.</w:t>
      </w:r>
    </w:p>
    <w:p w14:paraId="13C0F4F7" w14:textId="77777777" w:rsidR="00BF211D" w:rsidRDefault="00BF211D" w:rsidP="00BF211D">
      <w:pPr>
        <w:pStyle w:val="ListParagraph"/>
        <w:numPr>
          <w:ilvl w:val="0"/>
          <w:numId w:val="16"/>
        </w:numPr>
        <w:spacing w:after="0" w:line="240" w:lineRule="auto"/>
        <w:jc w:val="left"/>
      </w:pPr>
      <w:r w:rsidRPr="009F27E2">
        <w:t>Suggested Optimization</w:t>
      </w:r>
    </w:p>
    <w:p w14:paraId="6C82670B" w14:textId="77777777" w:rsidR="00BF211D" w:rsidRPr="009F27E2" w:rsidRDefault="00BF211D" w:rsidP="00BF211D">
      <w:pPr>
        <w:pStyle w:val="ListParagraph"/>
        <w:numPr>
          <w:ilvl w:val="1"/>
          <w:numId w:val="16"/>
        </w:numPr>
        <w:spacing w:after="0" w:line="240" w:lineRule="auto"/>
        <w:jc w:val="left"/>
      </w:pPr>
      <w:r>
        <w:t>Licensing recommendations (see above)</w:t>
      </w:r>
    </w:p>
    <w:p w14:paraId="61B7FD7E" w14:textId="77777777" w:rsidR="00BF211D" w:rsidRPr="009F27E2" w:rsidRDefault="00BF211D" w:rsidP="00BF211D">
      <w:pPr>
        <w:pStyle w:val="ListParagraph"/>
        <w:numPr>
          <w:ilvl w:val="0"/>
          <w:numId w:val="16"/>
        </w:numPr>
        <w:spacing w:after="0" w:line="240" w:lineRule="auto"/>
        <w:jc w:val="left"/>
      </w:pPr>
      <w:r w:rsidRPr="009F27E2">
        <w:t>VM Type</w:t>
      </w:r>
    </w:p>
    <w:p w14:paraId="6A84A536" w14:textId="7D778BE6" w:rsidR="00BF211D" w:rsidRDefault="00BF211D" w:rsidP="00BF211D">
      <w:pPr>
        <w:pStyle w:val="ListParagraph"/>
        <w:numPr>
          <w:ilvl w:val="0"/>
          <w:numId w:val="16"/>
        </w:numPr>
        <w:spacing w:after="0" w:line="240" w:lineRule="auto"/>
        <w:jc w:val="left"/>
      </w:pPr>
      <w:r w:rsidRPr="009F27E2">
        <w:t>Cluster Name</w:t>
      </w:r>
    </w:p>
    <w:p w14:paraId="6E3EEA8B" w14:textId="72FF1A57" w:rsidR="000E09BB" w:rsidRDefault="000E09BB" w:rsidP="00BF211D">
      <w:pPr>
        <w:pStyle w:val="ListParagraph"/>
        <w:numPr>
          <w:ilvl w:val="0"/>
          <w:numId w:val="16"/>
        </w:numPr>
        <w:spacing w:after="0" w:line="240" w:lineRule="auto"/>
        <w:jc w:val="left"/>
      </w:pPr>
      <w:r>
        <w:t>vCenterName</w:t>
      </w:r>
    </w:p>
    <w:p w14:paraId="3FA26375" w14:textId="20662DD3" w:rsidR="000E09BB" w:rsidRDefault="000E09BB" w:rsidP="00BF211D">
      <w:pPr>
        <w:pStyle w:val="ListParagraph"/>
        <w:numPr>
          <w:ilvl w:val="0"/>
          <w:numId w:val="16"/>
        </w:numPr>
        <w:spacing w:after="0" w:line="240" w:lineRule="auto"/>
        <w:jc w:val="left"/>
      </w:pPr>
      <w:r>
        <w:t>vCenterVersion</w:t>
      </w:r>
    </w:p>
    <w:p w14:paraId="7DC2EBAB" w14:textId="77777777" w:rsidR="00BF211D" w:rsidRPr="009F27E2" w:rsidRDefault="00BF211D" w:rsidP="00BF211D">
      <w:pPr>
        <w:pStyle w:val="ListParagraph"/>
        <w:numPr>
          <w:ilvl w:val="1"/>
          <w:numId w:val="16"/>
        </w:numPr>
        <w:spacing w:after="0" w:line="240" w:lineRule="auto"/>
        <w:jc w:val="left"/>
      </w:pPr>
      <w:r>
        <w:t>Only captures for VM Hosts</w:t>
      </w:r>
    </w:p>
    <w:p w14:paraId="39D80445" w14:textId="77777777" w:rsidR="00BF211D" w:rsidRDefault="00BF211D" w:rsidP="00BF211D">
      <w:pPr>
        <w:pStyle w:val="ListParagraph"/>
        <w:numPr>
          <w:ilvl w:val="0"/>
          <w:numId w:val="16"/>
        </w:numPr>
        <w:spacing w:after="0" w:line="240" w:lineRule="auto"/>
        <w:jc w:val="left"/>
      </w:pPr>
      <w:r w:rsidRPr="009F27E2">
        <w:t>Factor</w:t>
      </w:r>
    </w:p>
    <w:p w14:paraId="2F289C5D" w14:textId="77777777" w:rsidR="00BF211D" w:rsidRPr="009F27E2" w:rsidRDefault="00BF211D" w:rsidP="00BF211D">
      <w:pPr>
        <w:pStyle w:val="ListParagraph"/>
        <w:numPr>
          <w:ilvl w:val="1"/>
          <w:numId w:val="16"/>
        </w:numPr>
        <w:spacing w:after="0" w:line="240" w:lineRule="auto"/>
        <w:jc w:val="left"/>
      </w:pPr>
      <w:r>
        <w:t>Factor as computed by FNMP (for the core points tables)</w:t>
      </w:r>
    </w:p>
    <w:p w14:paraId="440378B2" w14:textId="77777777" w:rsidR="00BF211D" w:rsidRDefault="00BF211D" w:rsidP="00BF211D">
      <w:pPr>
        <w:pStyle w:val="ListParagraph"/>
        <w:numPr>
          <w:ilvl w:val="0"/>
          <w:numId w:val="16"/>
        </w:numPr>
        <w:spacing w:after="0" w:line="240" w:lineRule="auto"/>
        <w:jc w:val="left"/>
      </w:pPr>
      <w:r w:rsidRPr="009F27E2">
        <w:t>Computer Path</w:t>
      </w:r>
    </w:p>
    <w:p w14:paraId="543A277E" w14:textId="77777777" w:rsidR="00BF211D" w:rsidRPr="009F27E2" w:rsidRDefault="00BF211D" w:rsidP="00BF211D">
      <w:pPr>
        <w:pStyle w:val="ListParagraph"/>
        <w:numPr>
          <w:ilvl w:val="1"/>
          <w:numId w:val="16"/>
        </w:numPr>
        <w:spacing w:after="0" w:line="240" w:lineRule="auto"/>
        <w:jc w:val="left"/>
      </w:pPr>
      <w:r>
        <w:t>Cluster/VMHost/VM field that is very practical to make searches of all children of a cluster of instance, across licenses</w:t>
      </w:r>
    </w:p>
    <w:p w14:paraId="5609FD04" w14:textId="77777777" w:rsidR="00BF211D" w:rsidRDefault="00BF211D" w:rsidP="00BF211D">
      <w:pPr>
        <w:pStyle w:val="ListParagraph"/>
        <w:numPr>
          <w:ilvl w:val="0"/>
          <w:numId w:val="16"/>
        </w:numPr>
        <w:spacing w:after="0" w:line="240" w:lineRule="auto"/>
        <w:jc w:val="left"/>
      </w:pPr>
      <w:r w:rsidRPr="009F27E2">
        <w:t>Instances covered by the license</w:t>
      </w:r>
    </w:p>
    <w:p w14:paraId="583C600A" w14:textId="77777777" w:rsidR="00BF211D" w:rsidRDefault="00BF211D" w:rsidP="00BF211D">
      <w:pPr>
        <w:pStyle w:val="ListParagraph"/>
        <w:numPr>
          <w:ilvl w:val="1"/>
          <w:numId w:val="16"/>
        </w:numPr>
        <w:spacing w:after="0" w:line="240" w:lineRule="auto"/>
        <w:jc w:val="left"/>
      </w:pPr>
      <w:r>
        <w:t>List of Oracle instances that a license covers. For Oracle Options, only instances with option installed AND used will appear (the ones that actually consume Options licenses)</w:t>
      </w:r>
    </w:p>
    <w:p w14:paraId="1F3D3474" w14:textId="77777777" w:rsidR="00BF211D" w:rsidRPr="009F27E2" w:rsidRDefault="00BF211D" w:rsidP="00BF211D">
      <w:pPr>
        <w:pStyle w:val="ListParagraph"/>
        <w:numPr>
          <w:ilvl w:val="1"/>
          <w:numId w:val="16"/>
        </w:numPr>
        <w:spacing w:after="0" w:line="240" w:lineRule="auto"/>
        <w:jc w:val="left"/>
      </w:pPr>
      <w:r>
        <w:t>Each instance is followed with the number of active oracle accounts</w:t>
      </w:r>
    </w:p>
    <w:p w14:paraId="0A12114C" w14:textId="77777777" w:rsidR="00BF211D" w:rsidRDefault="00BF211D" w:rsidP="00BF211D">
      <w:pPr>
        <w:pStyle w:val="ListParagraph"/>
        <w:numPr>
          <w:ilvl w:val="0"/>
          <w:numId w:val="16"/>
        </w:numPr>
        <w:spacing w:after="0" w:line="240" w:lineRule="auto"/>
        <w:jc w:val="left"/>
      </w:pPr>
      <w:r w:rsidRPr="009F27E2">
        <w:t>Covered installations</w:t>
      </w:r>
    </w:p>
    <w:p w14:paraId="722E4B33" w14:textId="77777777" w:rsidR="00BF211D" w:rsidRPr="009F27E2" w:rsidRDefault="00BF211D" w:rsidP="00BF211D">
      <w:pPr>
        <w:pStyle w:val="ListParagraph"/>
        <w:numPr>
          <w:ilvl w:val="1"/>
          <w:numId w:val="16"/>
        </w:numPr>
        <w:spacing w:after="0" w:line="240" w:lineRule="auto"/>
        <w:jc w:val="left"/>
      </w:pPr>
      <w:r>
        <w:t>Alllows to understand on a given consuming node, what version(s) and edition(s) are deployed and consume the license</w:t>
      </w:r>
    </w:p>
    <w:p w14:paraId="7507E560" w14:textId="77777777" w:rsidR="00BF211D" w:rsidRPr="009F27E2" w:rsidRDefault="00BF211D" w:rsidP="00BF211D">
      <w:pPr>
        <w:pStyle w:val="ListParagraph"/>
        <w:numPr>
          <w:ilvl w:val="0"/>
          <w:numId w:val="16"/>
        </w:numPr>
        <w:spacing w:after="0" w:line="240" w:lineRule="auto"/>
        <w:jc w:val="left"/>
      </w:pPr>
      <w:r w:rsidRPr="009F27E2">
        <w:t>Computer Name</w:t>
      </w:r>
    </w:p>
    <w:p w14:paraId="4AF78BD6" w14:textId="77777777" w:rsidR="00BF211D" w:rsidRDefault="00BF211D" w:rsidP="00BF211D">
      <w:pPr>
        <w:pStyle w:val="ListParagraph"/>
        <w:numPr>
          <w:ilvl w:val="0"/>
          <w:numId w:val="16"/>
        </w:numPr>
        <w:spacing w:after="0" w:line="240" w:lineRule="auto"/>
        <w:jc w:val="left"/>
      </w:pPr>
      <w:r w:rsidRPr="009F27E2">
        <w:t>Processor</w:t>
      </w:r>
    </w:p>
    <w:p w14:paraId="15BC633E" w14:textId="77777777" w:rsidR="00BF211D" w:rsidRPr="009F27E2" w:rsidRDefault="00BF211D" w:rsidP="00BF211D">
      <w:pPr>
        <w:pStyle w:val="ListParagraph"/>
        <w:numPr>
          <w:ilvl w:val="1"/>
          <w:numId w:val="16"/>
        </w:numPr>
        <w:spacing w:after="0" w:line="240" w:lineRule="auto"/>
        <w:jc w:val="left"/>
      </w:pPr>
      <w:r>
        <w:t>Number of processors</w:t>
      </w:r>
    </w:p>
    <w:p w14:paraId="7737F479" w14:textId="77777777" w:rsidR="00BF211D" w:rsidRPr="009F27E2" w:rsidRDefault="00BF211D" w:rsidP="00BF211D">
      <w:pPr>
        <w:pStyle w:val="ListParagraph"/>
        <w:numPr>
          <w:ilvl w:val="0"/>
          <w:numId w:val="16"/>
        </w:numPr>
        <w:spacing w:after="0" w:line="240" w:lineRule="auto"/>
        <w:jc w:val="left"/>
      </w:pPr>
      <w:r w:rsidRPr="009F27E2">
        <w:t>License Type</w:t>
      </w:r>
    </w:p>
    <w:p w14:paraId="38AAB394" w14:textId="77777777" w:rsidR="00BF211D" w:rsidRPr="009F27E2" w:rsidRDefault="00BF211D" w:rsidP="00BF211D">
      <w:pPr>
        <w:pStyle w:val="ListParagraph"/>
        <w:numPr>
          <w:ilvl w:val="0"/>
          <w:numId w:val="16"/>
        </w:numPr>
        <w:spacing w:after="0" w:line="240" w:lineRule="auto"/>
        <w:jc w:val="left"/>
      </w:pPr>
      <w:r w:rsidRPr="009F27E2">
        <w:t>CPU Type</w:t>
      </w:r>
    </w:p>
    <w:p w14:paraId="07B804B8" w14:textId="77777777" w:rsidR="00BF211D" w:rsidRPr="009F27E2" w:rsidRDefault="00BF211D" w:rsidP="00BF211D">
      <w:pPr>
        <w:pStyle w:val="ListParagraph"/>
        <w:numPr>
          <w:ilvl w:val="0"/>
          <w:numId w:val="16"/>
        </w:numPr>
        <w:spacing w:after="0" w:line="240" w:lineRule="auto"/>
        <w:jc w:val="left"/>
      </w:pPr>
      <w:r w:rsidRPr="009F27E2">
        <w:t>Allocated</w:t>
      </w:r>
    </w:p>
    <w:p w14:paraId="3999B30D" w14:textId="77777777" w:rsidR="00BF211D" w:rsidRPr="009F27E2" w:rsidRDefault="00BF211D" w:rsidP="00BF211D">
      <w:pPr>
        <w:pStyle w:val="ListParagraph"/>
        <w:numPr>
          <w:ilvl w:val="0"/>
          <w:numId w:val="16"/>
        </w:numPr>
        <w:spacing w:after="0" w:line="240" w:lineRule="auto"/>
        <w:jc w:val="left"/>
      </w:pPr>
      <w:r w:rsidRPr="009F27E2">
        <w:t>Exemption Reason</w:t>
      </w:r>
    </w:p>
    <w:p w14:paraId="5876DA01" w14:textId="77777777" w:rsidR="00BF211D" w:rsidRPr="009F27E2" w:rsidRDefault="00BF211D" w:rsidP="00BF211D">
      <w:pPr>
        <w:pStyle w:val="ListParagraph"/>
        <w:numPr>
          <w:ilvl w:val="0"/>
          <w:numId w:val="16"/>
        </w:numPr>
        <w:spacing w:after="0" w:line="240" w:lineRule="auto"/>
        <w:jc w:val="left"/>
      </w:pPr>
      <w:r w:rsidRPr="009F27E2">
        <w:t>Server Role</w:t>
      </w:r>
    </w:p>
    <w:p w14:paraId="629641DC" w14:textId="77777777" w:rsidR="00BF211D" w:rsidRPr="009F27E2" w:rsidRDefault="00BF211D" w:rsidP="00BF211D">
      <w:pPr>
        <w:pStyle w:val="ListParagraph"/>
        <w:numPr>
          <w:ilvl w:val="0"/>
          <w:numId w:val="16"/>
        </w:numPr>
        <w:spacing w:after="0" w:line="240" w:lineRule="auto"/>
        <w:jc w:val="left"/>
      </w:pPr>
      <w:r w:rsidRPr="009F27E2">
        <w:t>Server Cost Center</w:t>
      </w:r>
    </w:p>
    <w:p w14:paraId="39698B89" w14:textId="77777777" w:rsidR="00BF211D" w:rsidRPr="00CB42AA" w:rsidRDefault="00BF211D" w:rsidP="00BF211D">
      <w:pPr>
        <w:pStyle w:val="ListParagraph"/>
        <w:numPr>
          <w:ilvl w:val="0"/>
          <w:numId w:val="16"/>
        </w:numPr>
        <w:spacing w:after="0" w:line="240" w:lineRule="auto"/>
        <w:jc w:val="left"/>
      </w:pPr>
      <w:r w:rsidRPr="009F27E2">
        <w:t>Server Location</w:t>
      </w:r>
    </w:p>
    <w:p w14:paraId="211ACEDA" w14:textId="77777777" w:rsidR="00BF211D" w:rsidRDefault="00BF211D" w:rsidP="00BF211D">
      <w:pPr>
        <w:pStyle w:val="ListParagraph"/>
        <w:numPr>
          <w:ilvl w:val="0"/>
          <w:numId w:val="16"/>
        </w:numPr>
        <w:spacing w:after="0" w:line="240" w:lineRule="auto"/>
        <w:jc w:val="left"/>
      </w:pPr>
      <w:r w:rsidRPr="009F27E2">
        <w:t>Root Node</w:t>
      </w:r>
    </w:p>
    <w:p w14:paraId="1C7E50FF" w14:textId="77777777" w:rsidR="00BF211D" w:rsidRPr="009F27E2" w:rsidRDefault="00BF211D" w:rsidP="00BF211D">
      <w:pPr>
        <w:pStyle w:val="ListParagraph"/>
        <w:numPr>
          <w:ilvl w:val="1"/>
          <w:numId w:val="16"/>
        </w:numPr>
        <w:spacing w:after="0" w:line="240" w:lineRule="auto"/>
        <w:jc w:val="left"/>
      </w:pPr>
      <w:r>
        <w:t>The lowest level of any architecture… practical for pivot tables</w:t>
      </w:r>
    </w:p>
    <w:p w14:paraId="34F60B46" w14:textId="77777777" w:rsidR="00BF211D" w:rsidRDefault="00BF211D" w:rsidP="00BF211D">
      <w:pPr>
        <w:pStyle w:val="ListParagraph"/>
        <w:numPr>
          <w:ilvl w:val="0"/>
          <w:numId w:val="16"/>
        </w:numPr>
        <w:spacing w:after="0" w:line="240" w:lineRule="auto"/>
        <w:jc w:val="left"/>
      </w:pPr>
      <w:r w:rsidRPr="009F27E2">
        <w:t>Physical Node</w:t>
      </w:r>
    </w:p>
    <w:p w14:paraId="5E1B3E97" w14:textId="77777777" w:rsidR="00BF211D" w:rsidRPr="009F27E2" w:rsidRDefault="00BF211D" w:rsidP="00BF211D">
      <w:pPr>
        <w:pStyle w:val="ListParagraph"/>
        <w:numPr>
          <w:ilvl w:val="1"/>
          <w:numId w:val="16"/>
        </w:numPr>
        <w:spacing w:after="0" w:line="240" w:lineRule="auto"/>
        <w:jc w:val="left"/>
      </w:pPr>
      <w:r>
        <w:t>The level above VMs or the computers (used for reporting)</w:t>
      </w:r>
    </w:p>
    <w:p w14:paraId="563D0F9B" w14:textId="5F0501FD" w:rsidR="00BF211D" w:rsidRPr="009F27E2" w:rsidRDefault="00BF211D" w:rsidP="00BF211D">
      <w:pPr>
        <w:pStyle w:val="ListParagraph"/>
        <w:numPr>
          <w:ilvl w:val="0"/>
          <w:numId w:val="16"/>
        </w:numPr>
        <w:spacing w:after="0" w:line="240" w:lineRule="auto"/>
        <w:jc w:val="left"/>
      </w:pPr>
      <w:r w:rsidRPr="009F27E2">
        <w:t>Total License</w:t>
      </w:r>
      <w:r w:rsidR="00AA54D9">
        <w:t xml:space="preserve"> Consumption</w:t>
      </w:r>
    </w:p>
    <w:p w14:paraId="7F8C8499" w14:textId="46D5597F" w:rsidR="00BF211D" w:rsidRPr="009F27E2" w:rsidRDefault="00BF211D" w:rsidP="00BF211D">
      <w:pPr>
        <w:pStyle w:val="ListParagraph"/>
        <w:numPr>
          <w:ilvl w:val="0"/>
          <w:numId w:val="16"/>
        </w:numPr>
        <w:spacing w:after="0" w:line="240" w:lineRule="auto"/>
        <w:jc w:val="left"/>
      </w:pPr>
      <w:r w:rsidRPr="009F27E2">
        <w:t xml:space="preserve">Total </w:t>
      </w:r>
      <w:r w:rsidR="00AA54D9">
        <w:t>Cluster Consumption</w:t>
      </w:r>
    </w:p>
    <w:p w14:paraId="4CC7D2E0" w14:textId="77777777" w:rsidR="00BF211D" w:rsidRDefault="00BF211D" w:rsidP="00BF211D">
      <w:pPr>
        <w:pStyle w:val="ListParagraph"/>
        <w:numPr>
          <w:ilvl w:val="0"/>
          <w:numId w:val="16"/>
        </w:numPr>
        <w:spacing w:after="0" w:line="240" w:lineRule="auto"/>
        <w:jc w:val="left"/>
      </w:pPr>
      <w:r w:rsidRPr="009F27E2">
        <w:t>Click on this column re establish hierarchies</w:t>
      </w:r>
    </w:p>
    <w:p w14:paraId="28F1A76E" w14:textId="77777777" w:rsidR="00BF211D" w:rsidRDefault="00BF211D" w:rsidP="00BF211D">
      <w:pPr>
        <w:pStyle w:val="ListParagraph"/>
        <w:numPr>
          <w:ilvl w:val="1"/>
          <w:numId w:val="16"/>
        </w:numPr>
        <w:spacing w:after="0" w:line="240" w:lineRule="auto"/>
        <w:jc w:val="left"/>
      </w:pPr>
      <w:r>
        <w:t>Allows to re-create the hierarchy when sorted ascending (the user can also reset the view)</w:t>
      </w:r>
    </w:p>
    <w:p w14:paraId="578DF118" w14:textId="0F7BA14A" w:rsidR="00703F9B" w:rsidRDefault="00703F9B" w:rsidP="00415362">
      <w:pPr>
        <w:jc w:val="left"/>
        <w:rPr>
          <w:rFonts w:cs="Arial"/>
          <w:szCs w:val="20"/>
        </w:rPr>
      </w:pPr>
      <w:r>
        <w:br w:type="page"/>
      </w:r>
    </w:p>
    <w:p w14:paraId="2B98C60C" w14:textId="77777777" w:rsidR="00BF6856" w:rsidRPr="00FF2397" w:rsidRDefault="00BF6856" w:rsidP="003D13C3">
      <w:pPr>
        <w:pStyle w:val="About"/>
      </w:pPr>
      <w:bookmarkStart w:id="46" w:name="_Toc340812688"/>
      <w:bookmarkStart w:id="47" w:name="_Toc391898966"/>
      <w:bookmarkStart w:id="48" w:name="_Toc477346794"/>
      <w:bookmarkStart w:id="49" w:name="_Toc478037850"/>
      <w:bookmarkStart w:id="50" w:name="_Toc479058364"/>
      <w:bookmarkStart w:id="51" w:name="_Toc479058652"/>
      <w:bookmarkStart w:id="52" w:name="_Toc486327159"/>
      <w:bookmarkEnd w:id="2"/>
      <w:bookmarkEnd w:id="1"/>
      <w:bookmarkEnd w:id="4"/>
      <w:bookmarkEnd w:id="11"/>
      <w:bookmarkEnd w:id="12"/>
      <w:r w:rsidRPr="00FF2397">
        <w:lastRenderedPageBreak/>
        <w:t xml:space="preserve">About Flexera </w:t>
      </w:r>
      <w:bookmarkEnd w:id="46"/>
      <w:bookmarkEnd w:id="47"/>
      <w:bookmarkEnd w:id="48"/>
      <w:bookmarkEnd w:id="49"/>
      <w:bookmarkEnd w:id="50"/>
      <w:bookmarkEnd w:id="51"/>
      <w:bookmarkEnd w:id="52"/>
    </w:p>
    <w:p w14:paraId="1EF28A9C" w14:textId="77777777" w:rsidR="00004B1E" w:rsidRPr="00004B1E" w:rsidRDefault="00004B1E" w:rsidP="00310E01">
      <w:pPr>
        <w:pStyle w:val="AboutText"/>
        <w:jc w:val="both"/>
        <w:rPr>
          <w:rStyle w:val="Hyperlink"/>
          <w:rFonts w:asciiTheme="majorHAnsi" w:hAnsiTheme="majorHAnsi" w:cs="Arial"/>
          <w:color w:val="00ADDC" w:themeColor="text2"/>
        </w:rPr>
      </w:pPr>
      <w:r w:rsidRPr="00DA4650">
        <w:t xml:space="preserve">Flexera is reimagining the way software is bought, sold, managed and secured. We view the software industry as a supply chain, and make the business of buying and selling software more transparent, secure, and effective.  Our Monetization and Security solutions help software sellers transform their business models, grow recurring revenues and minimize open source risk. Our Vulnerability and Software Asset Management (SAM) solutions strip waste and unpredictability out of buying applications, helping companies purchase only the software and cloud services they need, manage what they have, and reduce license compliance and security risk. In business for 30+ years, our 1000+ employees are passionate about helping our 80,000+ customers generate millions </w:t>
      </w:r>
      <w:r>
        <w:t>in ROI every year.  Visit us at</w:t>
      </w:r>
      <w:r w:rsidR="00A72694" w:rsidRPr="00660A4F">
        <w:rPr>
          <w:rFonts w:asciiTheme="majorHAnsi" w:hAnsiTheme="majorHAnsi" w:cs="Arial"/>
        </w:rPr>
        <w:t xml:space="preserve">: </w:t>
      </w:r>
      <w:r w:rsidRPr="00004B1E">
        <w:rPr>
          <w:rFonts w:asciiTheme="majorHAnsi" w:hAnsiTheme="majorHAnsi" w:cs="Arial"/>
          <w:b/>
          <w:color w:val="00ADDC" w:themeColor="text2"/>
          <w:u w:val="thick"/>
        </w:rPr>
        <w:fldChar w:fldCharType="begin"/>
      </w:r>
      <w:r w:rsidRPr="00004B1E">
        <w:rPr>
          <w:rFonts w:asciiTheme="majorHAnsi" w:hAnsiTheme="majorHAnsi" w:cs="Arial"/>
          <w:b/>
          <w:color w:val="00ADDC" w:themeColor="text2"/>
          <w:u w:val="thick"/>
        </w:rPr>
        <w:instrText>HYPERLINK "http://www.flexera.com/"</w:instrText>
      </w:r>
      <w:r w:rsidRPr="00004B1E">
        <w:rPr>
          <w:rFonts w:asciiTheme="majorHAnsi" w:hAnsiTheme="majorHAnsi" w:cs="Arial"/>
          <w:b/>
          <w:color w:val="00ADDC" w:themeColor="text2"/>
          <w:u w:val="thick"/>
        </w:rPr>
        <w:fldChar w:fldCharType="separate"/>
      </w:r>
      <w:r w:rsidRPr="00004B1E">
        <w:rPr>
          <w:rStyle w:val="Hyperlink"/>
          <w:rFonts w:asciiTheme="majorHAnsi" w:hAnsiTheme="majorHAnsi" w:cs="Arial"/>
          <w:b/>
          <w:color w:val="00ADDC" w:themeColor="text2"/>
        </w:rPr>
        <w:t>www.flexera.com</w:t>
      </w:r>
    </w:p>
    <w:p w14:paraId="59BC4AC0" w14:textId="77777777" w:rsidR="00A72694" w:rsidRPr="00FF2397" w:rsidRDefault="00004B1E" w:rsidP="00310E01">
      <w:pPr>
        <w:pStyle w:val="Body"/>
        <w:ind w:left="-450" w:right="3627"/>
        <w:rPr>
          <w:sz w:val="20"/>
        </w:rPr>
      </w:pPr>
      <w:r w:rsidRPr="00004B1E">
        <w:rPr>
          <w:rFonts w:asciiTheme="majorHAnsi" w:hAnsiTheme="majorHAnsi"/>
          <w:b/>
          <w:color w:val="00ADDC" w:themeColor="text2"/>
          <w:szCs w:val="22"/>
          <w:u w:val="thick"/>
        </w:rPr>
        <w:fldChar w:fldCharType="end"/>
      </w:r>
    </w:p>
    <w:p w14:paraId="278C9DEA" w14:textId="77777777" w:rsidR="00365682" w:rsidRDefault="001E0E43">
      <w:pPr>
        <w:sectPr w:rsidR="00365682" w:rsidSect="00DC651D">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440" w:header="720" w:footer="474" w:gutter="0"/>
          <w:cols w:space="720"/>
          <w:docGrid w:linePitch="360"/>
        </w:sectPr>
      </w:pPr>
      <w:r>
        <w:br w:type="page"/>
      </w:r>
    </w:p>
    <w:p w14:paraId="5892DEA4" w14:textId="77777777" w:rsidR="001E0E43" w:rsidRDefault="001E0E43">
      <w:pPr>
        <w:rPr>
          <w:rFonts w:cs="Arial"/>
          <w:szCs w:val="20"/>
        </w:rPr>
      </w:pPr>
    </w:p>
    <w:p w14:paraId="1574221B" w14:textId="77777777" w:rsidR="00F64E1F" w:rsidRPr="00FF2397" w:rsidRDefault="00DB127F" w:rsidP="00F64E1F">
      <w:pPr>
        <w:pStyle w:val="Body"/>
        <w:rPr>
          <w:sz w:val="20"/>
        </w:rPr>
      </w:pPr>
      <w:r w:rsidRPr="001E0E43">
        <w:rPr>
          <w:noProof/>
          <w:sz w:val="20"/>
          <w:lang w:val="fr-FR" w:eastAsia="fr-FR"/>
        </w:rPr>
        <mc:AlternateContent>
          <mc:Choice Requires="wps">
            <w:drawing>
              <wp:anchor distT="0" distB="0" distL="114300" distR="114300" simplePos="0" relativeHeight="251769856" behindDoc="0" locked="0" layoutInCell="1" allowOverlap="1" wp14:anchorId="767F9209" wp14:editId="17125444">
                <wp:simplePos x="0" y="0"/>
                <wp:positionH relativeFrom="column">
                  <wp:posOffset>-1133475</wp:posOffset>
                </wp:positionH>
                <wp:positionV relativeFrom="paragraph">
                  <wp:posOffset>9496425</wp:posOffset>
                </wp:positionV>
                <wp:extent cx="7760970" cy="271780"/>
                <wp:effectExtent l="0" t="0" r="11430" b="13970"/>
                <wp:wrapNone/>
                <wp:docPr id="2059" name="Rectangle 2059"/>
                <wp:cNvGraphicFramePr/>
                <a:graphic xmlns:a="http://schemas.openxmlformats.org/drawingml/2006/main">
                  <a:graphicData uri="http://schemas.microsoft.com/office/word/2010/wordprocessingShape">
                    <wps:wsp>
                      <wps:cNvSpPr/>
                      <wps:spPr>
                        <a:xfrm>
                          <a:off x="0" y="0"/>
                          <a:ext cx="7760970" cy="2717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DDF4E" id="Rectangle 2059" o:spid="_x0000_s1026" style="position:absolute;margin-left:-89.25pt;margin-top:747.75pt;width:611.1pt;height:21.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" fillcolor="black [3200]" strokecolor="black [1600]" strokeweight="1pt"/>
            </w:pict>
          </mc:Fallback>
        </mc:AlternateContent>
      </w:r>
      <w:r w:rsidR="003D13C3" w:rsidRPr="001E0E43">
        <w:rPr>
          <w:noProof/>
          <w:sz w:val="20"/>
          <w:lang w:val="fr-FR" w:eastAsia="fr-FR"/>
        </w:rPr>
        <w:drawing>
          <wp:anchor distT="0" distB="0" distL="114300" distR="114300" simplePos="0" relativeHeight="251767808" behindDoc="1" locked="0" layoutInCell="1" allowOverlap="1" wp14:anchorId="353764E2" wp14:editId="29260413">
            <wp:simplePos x="0" y="0"/>
            <wp:positionH relativeFrom="page">
              <wp:posOffset>-257175</wp:posOffset>
            </wp:positionH>
            <wp:positionV relativeFrom="paragraph">
              <wp:posOffset>2324100</wp:posOffset>
            </wp:positionV>
            <wp:extent cx="8018673" cy="7143750"/>
            <wp:effectExtent l="0" t="0" r="1905"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 got you.png"/>
                    <pic:cNvPicPr/>
                  </pic:nvPicPr>
                  <pic:blipFill rotWithShape="1">
                    <a:blip r:embed="rId40">
                      <a:extLst>
                        <a:ext uri="{28A0092B-C50C-407E-A947-70E740481C1C}">
                          <a14:useLocalDpi xmlns:a14="http://schemas.microsoft.com/office/drawing/2010/main" val="0"/>
                        </a:ext>
                      </a:extLst>
                    </a:blip>
                    <a:srcRect t="6904"/>
                    <a:stretch/>
                  </pic:blipFill>
                  <pic:spPr bwMode="auto">
                    <a:xfrm>
                      <a:off x="0" y="0"/>
                      <a:ext cx="8018673" cy="714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F2F" w:rsidRPr="001E0E43">
        <w:rPr>
          <w:noProof/>
          <w:sz w:val="20"/>
          <w:lang w:val="fr-FR" w:eastAsia="fr-FR"/>
        </w:rPr>
        <w:drawing>
          <wp:anchor distT="0" distB="0" distL="114300" distR="114300" simplePos="0" relativeHeight="251768832" behindDoc="0" locked="0" layoutInCell="1" allowOverlap="1" wp14:anchorId="32771BCE" wp14:editId="1E726B94">
            <wp:simplePos x="0" y="0"/>
            <wp:positionH relativeFrom="margin">
              <wp:posOffset>4320032</wp:posOffset>
            </wp:positionH>
            <wp:positionV relativeFrom="paragraph">
              <wp:posOffset>304800</wp:posOffset>
            </wp:positionV>
            <wp:extent cx="1861185" cy="1784985"/>
            <wp:effectExtent l="0" t="0" r="5715" b="5715"/>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FX_Mark_po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1185" cy="1784985"/>
                    </a:xfrm>
                    <a:prstGeom prst="rect">
                      <a:avLst/>
                    </a:prstGeom>
                  </pic:spPr>
                </pic:pic>
              </a:graphicData>
            </a:graphic>
            <wp14:sizeRelH relativeFrom="page">
              <wp14:pctWidth>0</wp14:pctWidth>
            </wp14:sizeRelH>
            <wp14:sizeRelV relativeFrom="page">
              <wp14:pctHeight>0</wp14:pctHeight>
            </wp14:sizeRelV>
          </wp:anchor>
        </w:drawing>
      </w:r>
      <w:r w:rsidR="00496D10" w:rsidRPr="001E0E43">
        <w:rPr>
          <w:noProof/>
          <w:sz w:val="20"/>
          <w:lang w:val="fr-FR" w:eastAsia="fr-FR"/>
        </w:rPr>
        <mc:AlternateContent>
          <mc:Choice Requires="wps">
            <w:drawing>
              <wp:anchor distT="0" distB="0" distL="114300" distR="114300" simplePos="0" relativeHeight="251770880" behindDoc="0" locked="0" layoutInCell="1" allowOverlap="1" wp14:anchorId="2695DA05" wp14:editId="5DD9AFB5">
                <wp:simplePos x="0" y="0"/>
                <wp:positionH relativeFrom="column">
                  <wp:posOffset>3011170</wp:posOffset>
                </wp:positionH>
                <wp:positionV relativeFrom="paragraph">
                  <wp:posOffset>2603373</wp:posOffset>
                </wp:positionV>
                <wp:extent cx="3243580" cy="62865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42F8" w14:textId="77777777" w:rsidR="00AD3030" w:rsidRPr="001F35C7" w:rsidRDefault="00AD3030" w:rsidP="001E0E43">
                            <w:pPr>
                              <w:spacing w:line="240" w:lineRule="auto"/>
                              <w:jc w:val="right"/>
                              <w:rPr>
                                <w:rFonts w:cs="Arial"/>
                                <w:b/>
                                <w:color w:val="FFFFFF" w:themeColor="background1"/>
                                <w:szCs w:val="20"/>
                                <w:lang w:val="fr-FR"/>
                              </w:rPr>
                            </w:pPr>
                            <w:r w:rsidRPr="001F35C7">
                              <w:rPr>
                                <w:rFonts w:cs="Arial"/>
                                <w:b/>
                                <w:color w:val="FFFFFF" w:themeColor="background1"/>
                                <w:szCs w:val="20"/>
                                <w:lang w:val="fr-FR"/>
                              </w:rPr>
                              <w:t xml:space="preserve">Flexera </w:t>
                            </w:r>
                          </w:p>
                          <w:p w14:paraId="401ADF4A" w14:textId="77777777" w:rsidR="00AD3030" w:rsidRPr="001F35C7" w:rsidRDefault="00AD3030" w:rsidP="00CA2BCE">
                            <w:pPr>
                              <w:pStyle w:val="Address"/>
                              <w:rPr>
                                <w:lang w:val="fr-FR"/>
                              </w:rPr>
                            </w:pPr>
                            <w:r w:rsidRPr="001F35C7">
                              <w:rPr>
                                <w:lang w:val="fr-FR"/>
                              </w:rPr>
                              <w:t>300 Park Blvd., Suite 500</w:t>
                            </w:r>
                          </w:p>
                          <w:p w14:paraId="61F4E063" w14:textId="77777777" w:rsidR="00AD3030" w:rsidRPr="001F35C7" w:rsidRDefault="00AD3030" w:rsidP="00CA2BCE">
                            <w:pPr>
                              <w:pStyle w:val="Address"/>
                              <w:rPr>
                                <w:lang w:val="fr-FR"/>
                              </w:rPr>
                            </w:pPr>
                            <w:r w:rsidRPr="001F35C7">
                              <w:rPr>
                                <w:lang w:val="fr-FR"/>
                              </w:rPr>
                              <w:t>Itasca, IL   60143</w:t>
                            </w:r>
                          </w:p>
                          <w:p w14:paraId="0A513340" w14:textId="77777777" w:rsidR="00AD3030" w:rsidRPr="00AD1EDF" w:rsidRDefault="00AD3030" w:rsidP="00CA2BCE">
                            <w:pPr>
                              <w:pStyle w:val="Address"/>
                            </w:pPr>
                            <w:r w:rsidRPr="00AD1EDF">
                              <w:t>USA</w:t>
                            </w:r>
                          </w:p>
                          <w:p w14:paraId="6827C656"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58F0B1E6" w14:textId="77777777" w:rsidR="00AD3030" w:rsidRPr="00AD1EDF" w:rsidRDefault="00AD3030" w:rsidP="00CA2BCE">
                            <w:pPr>
                              <w:pStyle w:val="Address"/>
                            </w:pPr>
                            <w:r w:rsidRPr="00AD1EDF">
                              <w:t>Itasca (Global Headquarters):</w:t>
                            </w:r>
                          </w:p>
                          <w:p w14:paraId="24E5AA89" w14:textId="77777777" w:rsidR="00AD3030" w:rsidRPr="00AD1EDF" w:rsidRDefault="00AD3030" w:rsidP="00CA2BCE">
                            <w:pPr>
                              <w:pStyle w:val="Address"/>
                            </w:pPr>
                            <w:r w:rsidRPr="00AD1EDF">
                              <w:t>+1 800-374-4353</w:t>
                            </w:r>
                          </w:p>
                          <w:p w14:paraId="19CC056A"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42F87D76" w14:textId="77777777" w:rsidR="00AD3030" w:rsidRPr="00AD1EDF" w:rsidRDefault="00AD3030" w:rsidP="00CA2BCE">
                            <w:pPr>
                              <w:pStyle w:val="Address"/>
                            </w:pPr>
                            <w:r w:rsidRPr="00AD1EDF">
                              <w:t>United Kingdom (Europe, Middle East Headquarters)</w:t>
                            </w:r>
                          </w:p>
                          <w:p w14:paraId="51F1FC6C" w14:textId="77777777" w:rsidR="00AD3030" w:rsidRPr="00AD1EDF" w:rsidRDefault="00AD3030" w:rsidP="00CA2BCE">
                            <w:pPr>
                              <w:pStyle w:val="Address"/>
                            </w:pPr>
                            <w:r>
                              <w:t>+44 3</w:t>
                            </w:r>
                            <w:r w:rsidRPr="00AD1EDF">
                              <w:t>70-871-1111</w:t>
                            </w:r>
                          </w:p>
                          <w:p w14:paraId="4B6D8BEF" w14:textId="77777777" w:rsidR="00AD3030" w:rsidRDefault="00AD3030" w:rsidP="00CA2BCE">
                            <w:pPr>
                              <w:pStyle w:val="Address"/>
                            </w:pPr>
                            <w:r w:rsidRPr="00AD1EDF">
                              <w:t>+44 870-873-6300</w:t>
                            </w:r>
                          </w:p>
                          <w:p w14:paraId="449E1B5A" w14:textId="77777777" w:rsidR="00AD3030" w:rsidRPr="00AD1EDF" w:rsidRDefault="00AD3030" w:rsidP="00CA2BCE">
                            <w:pPr>
                              <w:pStyle w:val="Address"/>
                              <w:rPr>
                                <w:sz w:val="24"/>
                                <w:szCs w:val="16"/>
                              </w:rPr>
                            </w:pPr>
                          </w:p>
                          <w:p w14:paraId="008C2923" w14:textId="77777777" w:rsidR="00AD3030" w:rsidRPr="00AD1EDF" w:rsidRDefault="00AD3030" w:rsidP="00CA2BCE">
                            <w:pPr>
                              <w:pStyle w:val="Address"/>
                            </w:pPr>
                            <w:r w:rsidRPr="00AD1EDF">
                              <w:t>Japan (Asia, Pacific Headquarters)</w:t>
                            </w:r>
                          </w:p>
                          <w:p w14:paraId="1C12C43C" w14:textId="77777777" w:rsidR="00AD3030" w:rsidRPr="00AD1EDF" w:rsidRDefault="00AD3030" w:rsidP="00CA2BCE">
                            <w:pPr>
                              <w:pStyle w:val="Address"/>
                            </w:pPr>
                            <w:r w:rsidRPr="00AD1EDF">
                              <w:t>+81 3-4360-8291</w:t>
                            </w:r>
                          </w:p>
                          <w:p w14:paraId="16FF0532"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50771482" w14:textId="77777777" w:rsidR="00AD3030" w:rsidRPr="00AD1EDF" w:rsidRDefault="00AD3030" w:rsidP="00CA2BCE">
                            <w:pPr>
                              <w:pStyle w:val="Address"/>
                            </w:pPr>
                            <w:r w:rsidRPr="00AD1EDF">
                              <w:t>Australia</w:t>
                            </w:r>
                          </w:p>
                          <w:p w14:paraId="035AB069" w14:textId="77777777" w:rsidR="00AD3030" w:rsidRPr="00AD1EDF" w:rsidRDefault="00AD3030" w:rsidP="00CA2BCE">
                            <w:pPr>
                              <w:pStyle w:val="Address"/>
                            </w:pPr>
                            <w:r w:rsidRPr="00AD1EDF">
                              <w:t>+</w:t>
                            </w:r>
                            <w:r w:rsidRPr="00A76587">
                              <w:t>61 3 9895 2000</w:t>
                            </w:r>
                          </w:p>
                          <w:p w14:paraId="492E5A9A" w14:textId="77777777" w:rsidR="00AD3030" w:rsidRPr="00AD1EDF" w:rsidRDefault="00AD3030" w:rsidP="001E0E43">
                            <w:pPr>
                              <w:pBdr>
                                <w:bottom w:val="single" w:sz="4" w:space="1" w:color="C5F2FF" w:themeColor="text2" w:themeTint="33"/>
                              </w:pBdr>
                              <w:spacing w:line="240" w:lineRule="auto"/>
                              <w:jc w:val="right"/>
                              <w:rPr>
                                <w:color w:val="FFFFFF" w:themeColor="background1"/>
                              </w:rPr>
                            </w:pPr>
                          </w:p>
                          <w:p w14:paraId="1256911A" w14:textId="77777777" w:rsidR="00AD3030" w:rsidRDefault="001B6033" w:rsidP="00CA2BCE">
                            <w:pPr>
                              <w:pStyle w:val="Address"/>
                              <w:rPr>
                                <w:sz w:val="18"/>
                              </w:rPr>
                            </w:pPr>
                            <w:hyperlink r:id="rId42" w:history="1">
                              <w:r w:rsidR="00AD3030" w:rsidRPr="00AD1EDF">
                                <w:rPr>
                                  <w:sz w:val="18"/>
                                </w:rPr>
                                <w:t>www.flexera.com</w:t>
                              </w:r>
                            </w:hyperlink>
                          </w:p>
                          <w:p w14:paraId="1E094D0B" w14:textId="77777777" w:rsidR="00AD3030" w:rsidRDefault="00AD3030" w:rsidP="00CA2BCE">
                            <w:pPr>
                              <w:pStyle w:val="Address"/>
                              <w:rPr>
                                <w:sz w:val="18"/>
                              </w:rPr>
                            </w:pPr>
                          </w:p>
                          <w:p w14:paraId="65DD541E" w14:textId="77777777" w:rsidR="00AD3030" w:rsidRPr="0034216E" w:rsidRDefault="00AD3030"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8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76F0FAC8" w14:textId="77777777" w:rsidR="00AD3030" w:rsidRPr="001E0E43" w:rsidRDefault="00AD3030" w:rsidP="0034216E">
                            <w:pPr>
                              <w:pStyle w:val="Address"/>
                              <w:jc w:val="left"/>
                            </w:pPr>
                          </w:p>
                          <w:p w14:paraId="15D1BC7A" w14:textId="77777777" w:rsidR="00AD3030" w:rsidRPr="00AD1EDF" w:rsidRDefault="00AD3030" w:rsidP="001E0E43">
                            <w:pPr>
                              <w:spacing w:line="240" w:lineRule="auto"/>
                              <w:jc w:val="right"/>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DA05" id="Text Box 3" o:spid="_x0000_s1030" type="#_x0000_t202" style="position:absolute;left:0;text-align:left;margin-left:237.1pt;margin-top:205pt;width:255.4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" filled="f" stroked="f">
                <v:textbox>
                  <w:txbxContent>
                    <w:p w14:paraId="2CC942F8" w14:textId="77777777" w:rsidR="00AD3030" w:rsidRPr="001F35C7" w:rsidRDefault="00AD3030" w:rsidP="001E0E43">
                      <w:pPr>
                        <w:spacing w:line="240" w:lineRule="auto"/>
                        <w:jc w:val="right"/>
                        <w:rPr>
                          <w:rFonts w:cs="Arial"/>
                          <w:b/>
                          <w:color w:val="FFFFFF" w:themeColor="background1"/>
                          <w:szCs w:val="20"/>
                          <w:lang w:val="fr-FR"/>
                        </w:rPr>
                      </w:pPr>
                      <w:r w:rsidRPr="001F35C7">
                        <w:rPr>
                          <w:rFonts w:cs="Arial"/>
                          <w:b/>
                          <w:color w:val="FFFFFF" w:themeColor="background1"/>
                          <w:szCs w:val="20"/>
                          <w:lang w:val="fr-FR"/>
                        </w:rPr>
                        <w:t xml:space="preserve">Flexera </w:t>
                      </w:r>
                    </w:p>
                    <w:p w14:paraId="401ADF4A" w14:textId="77777777" w:rsidR="00AD3030" w:rsidRPr="001F35C7" w:rsidRDefault="00AD3030" w:rsidP="00CA2BCE">
                      <w:pPr>
                        <w:pStyle w:val="Address"/>
                        <w:rPr>
                          <w:lang w:val="fr-FR"/>
                        </w:rPr>
                      </w:pPr>
                      <w:r w:rsidRPr="001F35C7">
                        <w:rPr>
                          <w:lang w:val="fr-FR"/>
                        </w:rPr>
                        <w:t>300 Park Blvd., Suite 500</w:t>
                      </w:r>
                    </w:p>
                    <w:p w14:paraId="61F4E063" w14:textId="77777777" w:rsidR="00AD3030" w:rsidRPr="001F35C7" w:rsidRDefault="00AD3030" w:rsidP="00CA2BCE">
                      <w:pPr>
                        <w:pStyle w:val="Address"/>
                        <w:rPr>
                          <w:lang w:val="fr-FR"/>
                        </w:rPr>
                      </w:pPr>
                      <w:r w:rsidRPr="001F35C7">
                        <w:rPr>
                          <w:lang w:val="fr-FR"/>
                        </w:rPr>
                        <w:t>Itasca, IL   60143</w:t>
                      </w:r>
                    </w:p>
                    <w:p w14:paraId="0A513340" w14:textId="77777777" w:rsidR="00AD3030" w:rsidRPr="00AD1EDF" w:rsidRDefault="00AD3030" w:rsidP="00CA2BCE">
                      <w:pPr>
                        <w:pStyle w:val="Address"/>
                      </w:pPr>
                      <w:r w:rsidRPr="00AD1EDF">
                        <w:t>USA</w:t>
                      </w:r>
                    </w:p>
                    <w:p w14:paraId="6827C656"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58F0B1E6" w14:textId="77777777" w:rsidR="00AD3030" w:rsidRPr="00AD1EDF" w:rsidRDefault="00AD3030" w:rsidP="00CA2BCE">
                      <w:pPr>
                        <w:pStyle w:val="Address"/>
                      </w:pPr>
                      <w:r w:rsidRPr="00AD1EDF">
                        <w:t>Itasca (Global Headquarters):</w:t>
                      </w:r>
                    </w:p>
                    <w:p w14:paraId="24E5AA89" w14:textId="77777777" w:rsidR="00AD3030" w:rsidRPr="00AD1EDF" w:rsidRDefault="00AD3030" w:rsidP="00CA2BCE">
                      <w:pPr>
                        <w:pStyle w:val="Address"/>
                      </w:pPr>
                      <w:r w:rsidRPr="00AD1EDF">
                        <w:t>+1 800-374-4353</w:t>
                      </w:r>
                    </w:p>
                    <w:p w14:paraId="19CC056A"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42F87D76" w14:textId="77777777" w:rsidR="00AD3030" w:rsidRPr="00AD1EDF" w:rsidRDefault="00AD3030" w:rsidP="00CA2BCE">
                      <w:pPr>
                        <w:pStyle w:val="Address"/>
                      </w:pPr>
                      <w:r w:rsidRPr="00AD1EDF">
                        <w:t>United Kingdom (Europe, Middle East Headquarters)</w:t>
                      </w:r>
                    </w:p>
                    <w:p w14:paraId="51F1FC6C" w14:textId="77777777" w:rsidR="00AD3030" w:rsidRPr="00AD1EDF" w:rsidRDefault="00AD3030" w:rsidP="00CA2BCE">
                      <w:pPr>
                        <w:pStyle w:val="Address"/>
                      </w:pPr>
                      <w:r>
                        <w:t>+44 3</w:t>
                      </w:r>
                      <w:r w:rsidRPr="00AD1EDF">
                        <w:t>70-871-1111</w:t>
                      </w:r>
                    </w:p>
                    <w:p w14:paraId="4B6D8BEF" w14:textId="77777777" w:rsidR="00AD3030" w:rsidRDefault="00AD3030" w:rsidP="00CA2BCE">
                      <w:pPr>
                        <w:pStyle w:val="Address"/>
                      </w:pPr>
                      <w:r w:rsidRPr="00AD1EDF">
                        <w:t>+44 870-873-6300</w:t>
                      </w:r>
                    </w:p>
                    <w:p w14:paraId="449E1B5A" w14:textId="77777777" w:rsidR="00AD3030" w:rsidRPr="00AD1EDF" w:rsidRDefault="00AD3030" w:rsidP="00CA2BCE">
                      <w:pPr>
                        <w:pStyle w:val="Address"/>
                        <w:rPr>
                          <w:sz w:val="24"/>
                          <w:szCs w:val="16"/>
                        </w:rPr>
                      </w:pPr>
                    </w:p>
                    <w:p w14:paraId="008C2923" w14:textId="77777777" w:rsidR="00AD3030" w:rsidRPr="00AD1EDF" w:rsidRDefault="00AD3030" w:rsidP="00CA2BCE">
                      <w:pPr>
                        <w:pStyle w:val="Address"/>
                      </w:pPr>
                      <w:r w:rsidRPr="00AD1EDF">
                        <w:t>Japan (Asia, Pacific Headquarters)</w:t>
                      </w:r>
                    </w:p>
                    <w:p w14:paraId="1C12C43C" w14:textId="77777777" w:rsidR="00AD3030" w:rsidRPr="00AD1EDF" w:rsidRDefault="00AD3030" w:rsidP="00CA2BCE">
                      <w:pPr>
                        <w:pStyle w:val="Address"/>
                      </w:pPr>
                      <w:r w:rsidRPr="00AD1EDF">
                        <w:t>+81 3-4360-8291</w:t>
                      </w:r>
                    </w:p>
                    <w:p w14:paraId="16FF0532" w14:textId="77777777" w:rsidR="00AD3030" w:rsidRPr="00AD1EDF" w:rsidRDefault="00AD3030" w:rsidP="001E0E43">
                      <w:pPr>
                        <w:pBdr>
                          <w:bottom w:val="single" w:sz="4" w:space="1" w:color="C5F2FF" w:themeColor="text2" w:themeTint="33"/>
                        </w:pBdr>
                        <w:spacing w:line="240" w:lineRule="auto"/>
                        <w:jc w:val="right"/>
                        <w:rPr>
                          <w:rFonts w:cs="Arial"/>
                          <w:color w:val="FFFFFF" w:themeColor="background1"/>
                          <w:sz w:val="16"/>
                          <w:szCs w:val="16"/>
                        </w:rPr>
                      </w:pPr>
                    </w:p>
                    <w:p w14:paraId="50771482" w14:textId="77777777" w:rsidR="00AD3030" w:rsidRPr="00AD1EDF" w:rsidRDefault="00AD3030" w:rsidP="00CA2BCE">
                      <w:pPr>
                        <w:pStyle w:val="Address"/>
                      </w:pPr>
                      <w:r w:rsidRPr="00AD1EDF">
                        <w:t>Australia</w:t>
                      </w:r>
                    </w:p>
                    <w:p w14:paraId="035AB069" w14:textId="77777777" w:rsidR="00AD3030" w:rsidRPr="00AD1EDF" w:rsidRDefault="00AD3030" w:rsidP="00CA2BCE">
                      <w:pPr>
                        <w:pStyle w:val="Address"/>
                      </w:pPr>
                      <w:r w:rsidRPr="00AD1EDF">
                        <w:t>+</w:t>
                      </w:r>
                      <w:r w:rsidRPr="00A76587">
                        <w:t>61 3 9895 2000</w:t>
                      </w:r>
                    </w:p>
                    <w:p w14:paraId="492E5A9A" w14:textId="77777777" w:rsidR="00AD3030" w:rsidRPr="00AD1EDF" w:rsidRDefault="00AD3030" w:rsidP="001E0E43">
                      <w:pPr>
                        <w:pBdr>
                          <w:bottom w:val="single" w:sz="4" w:space="1" w:color="C5F2FF" w:themeColor="text2" w:themeTint="33"/>
                        </w:pBdr>
                        <w:spacing w:line="240" w:lineRule="auto"/>
                        <w:jc w:val="right"/>
                        <w:rPr>
                          <w:color w:val="FFFFFF" w:themeColor="background1"/>
                        </w:rPr>
                      </w:pPr>
                    </w:p>
                    <w:p w14:paraId="1256911A" w14:textId="77777777" w:rsidR="00AD3030" w:rsidRDefault="001B6033" w:rsidP="00CA2BCE">
                      <w:pPr>
                        <w:pStyle w:val="Address"/>
                        <w:rPr>
                          <w:sz w:val="18"/>
                        </w:rPr>
                      </w:pPr>
                      <w:hyperlink r:id="rId43" w:history="1">
                        <w:r w:rsidR="00AD3030" w:rsidRPr="00AD1EDF">
                          <w:rPr>
                            <w:sz w:val="18"/>
                          </w:rPr>
                          <w:t>www.flexera.com</w:t>
                        </w:r>
                      </w:hyperlink>
                    </w:p>
                    <w:p w14:paraId="1E094D0B" w14:textId="77777777" w:rsidR="00AD3030" w:rsidRDefault="00AD3030" w:rsidP="00CA2BCE">
                      <w:pPr>
                        <w:pStyle w:val="Address"/>
                        <w:rPr>
                          <w:sz w:val="18"/>
                        </w:rPr>
                      </w:pPr>
                    </w:p>
                    <w:p w14:paraId="65DD541E" w14:textId="77777777" w:rsidR="00AD3030" w:rsidRPr="0034216E" w:rsidRDefault="00AD3030" w:rsidP="0034216E">
                      <w:pPr>
                        <w:spacing w:after="0" w:line="260" w:lineRule="atLeast"/>
                        <w:jc w:val="right"/>
                        <w:rPr>
                          <w:rFonts w:eastAsia="Times New Roman" w:cs="Arial"/>
                          <w:color w:val="FFFFFF" w:themeColor="background1"/>
                          <w:sz w:val="16"/>
                          <w:szCs w:val="16"/>
                        </w:rPr>
                      </w:pPr>
                      <w:r w:rsidRPr="0034216E">
                        <w:rPr>
                          <w:rFonts w:eastAsia="Times New Roman" w:cs="Arial"/>
                          <w:color w:val="FFFFFF" w:themeColor="background1"/>
                          <w:sz w:val="16"/>
                          <w:szCs w:val="16"/>
                        </w:rPr>
                        <w:t>©201</w:t>
                      </w:r>
                      <w:r>
                        <w:rPr>
                          <w:rFonts w:eastAsia="Times New Roman" w:cs="Arial"/>
                          <w:color w:val="FFFFFF" w:themeColor="background1"/>
                          <w:sz w:val="16"/>
                          <w:szCs w:val="16"/>
                        </w:rPr>
                        <w:t>8 Flexera</w:t>
                      </w:r>
                      <w:r w:rsidRPr="0034216E">
                        <w:rPr>
                          <w:rFonts w:eastAsia="Times New Roman" w:cs="Arial"/>
                          <w:color w:val="FFFFFF" w:themeColor="background1"/>
                          <w:sz w:val="16"/>
                          <w:szCs w:val="16"/>
                        </w:rPr>
                        <w:t>.  All rights reserved. </w:t>
                      </w:r>
                      <w:r>
                        <w:rPr>
                          <w:rFonts w:eastAsia="Times New Roman" w:cs="Arial"/>
                          <w:color w:val="FFFFFF" w:themeColor="background1"/>
                          <w:sz w:val="16"/>
                          <w:szCs w:val="16"/>
                        </w:rPr>
                        <w:br/>
                      </w:r>
                      <w:r w:rsidRPr="0034216E">
                        <w:rPr>
                          <w:rFonts w:eastAsia="Times New Roman" w:cs="Arial"/>
                          <w:color w:val="FFFFFF" w:themeColor="background1"/>
                          <w:sz w:val="16"/>
                          <w:szCs w:val="16"/>
                        </w:rPr>
                        <w:t xml:space="preserve"> All other brand and product names are trademarks, registered trademarks, or service marks of their respective owners.</w:t>
                      </w:r>
                    </w:p>
                    <w:p w14:paraId="76F0FAC8" w14:textId="77777777" w:rsidR="00AD3030" w:rsidRPr="001E0E43" w:rsidRDefault="00AD3030" w:rsidP="0034216E">
                      <w:pPr>
                        <w:pStyle w:val="Address"/>
                        <w:jc w:val="left"/>
                      </w:pPr>
                    </w:p>
                    <w:p w14:paraId="15D1BC7A" w14:textId="77777777" w:rsidR="00AD3030" w:rsidRPr="00AD1EDF" w:rsidRDefault="00AD3030" w:rsidP="001E0E43">
                      <w:pPr>
                        <w:spacing w:line="240" w:lineRule="auto"/>
                        <w:jc w:val="right"/>
                        <w:rPr>
                          <w:color w:val="FFFFFF" w:themeColor="background1"/>
                        </w:rPr>
                      </w:pPr>
                    </w:p>
                  </w:txbxContent>
                </v:textbox>
              </v:shape>
            </w:pict>
          </mc:Fallback>
        </mc:AlternateContent>
      </w:r>
      <w:r w:rsidR="001E0E43" w:rsidRPr="00FF2397">
        <w:rPr>
          <w:noProof/>
          <w:sz w:val="20"/>
          <w:lang w:val="fr-FR" w:eastAsia="fr-FR"/>
        </w:rPr>
        <mc:AlternateContent>
          <mc:Choice Requires="wps">
            <w:drawing>
              <wp:anchor distT="45720" distB="45720" distL="114300" distR="114300" simplePos="0" relativeHeight="251771904" behindDoc="0" locked="0" layoutInCell="1" allowOverlap="1" wp14:anchorId="03368DF2" wp14:editId="5EF03290">
                <wp:simplePos x="0" y="0"/>
                <wp:positionH relativeFrom="margin">
                  <wp:posOffset>-200025</wp:posOffset>
                </wp:positionH>
                <wp:positionV relativeFrom="paragraph">
                  <wp:posOffset>9245488</wp:posOffset>
                </wp:positionV>
                <wp:extent cx="6180455" cy="3917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91795"/>
                        </a:xfrm>
                        <a:prstGeom prst="rect">
                          <a:avLst/>
                        </a:prstGeom>
                        <a:noFill/>
                        <a:ln w="9525">
                          <a:noFill/>
                          <a:miter lim="800000"/>
                          <a:headEnd/>
                          <a:tailEnd/>
                        </a:ln>
                      </wps:spPr>
                      <wps:txbx>
                        <w:txbxContent>
                          <w:p w14:paraId="4BA8B479" w14:textId="77777777" w:rsidR="00AD3030" w:rsidRPr="001E0E43" w:rsidRDefault="00AD3030" w:rsidP="00383DED">
                            <w:pPr>
                              <w:jc w:val="center"/>
                              <w:rPr>
                                <w:color w:val="FFFFFF" w:themeColor="background1"/>
                              </w:rPr>
                            </w:pPr>
                            <w:r w:rsidRPr="001E0E43">
                              <w:rPr>
                                <w:color w:val="FFFFFF" w:themeColor="background1"/>
                              </w:rPr>
                              <w:t>©201</w:t>
                            </w:r>
                            <w:r>
                              <w:rPr>
                                <w:color w:val="FFFFFF" w:themeColor="background1"/>
                              </w:rPr>
                              <w:t>8 Flexera</w:t>
                            </w:r>
                            <w:r w:rsidRPr="001E0E43">
                              <w:rPr>
                                <w:color w:val="FFFFFF" w:themeColor="background1"/>
                              </w:rPr>
                              <w:t xml:space="preserve">  All rights reserved.  All other brand and product names are trademarks, registered trademarks, or service marks of their respective owners.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8DF2" id="_x0000_s1031" type="#_x0000_t202" style="position:absolute;left:0;text-align:left;margin-left:-15.75pt;margin-top:728pt;width:486.65pt;height:30.8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" filled="f" stroked="f">
                <v:textbox>
                  <w:txbxContent>
                    <w:p w14:paraId="4BA8B479" w14:textId="77777777" w:rsidR="00AD3030" w:rsidRPr="001E0E43" w:rsidRDefault="00AD3030" w:rsidP="00383DED">
                      <w:pPr>
                        <w:jc w:val="center"/>
                        <w:rPr>
                          <w:color w:val="FFFFFF" w:themeColor="background1"/>
                        </w:rPr>
                      </w:pPr>
                      <w:r w:rsidRPr="001E0E43">
                        <w:rPr>
                          <w:color w:val="FFFFFF" w:themeColor="background1"/>
                        </w:rPr>
                        <w:t>©201</w:t>
                      </w:r>
                      <w:r>
                        <w:rPr>
                          <w:color w:val="FFFFFF" w:themeColor="background1"/>
                        </w:rPr>
                        <w:t>8 Flexera</w:t>
                      </w:r>
                      <w:r w:rsidRPr="001E0E43">
                        <w:rPr>
                          <w:color w:val="FFFFFF" w:themeColor="background1"/>
                        </w:rPr>
                        <w:t xml:space="preserve">  All rights reserved.  All other brand and product names are trademarks, registered trademarks, or service marks of their respective owners.</w:t>
                      </w:r>
                    </w:p>
                  </w:txbxContent>
                </v:textbox>
                <w10:wrap anchorx="margin"/>
              </v:shape>
            </w:pict>
          </mc:Fallback>
        </mc:AlternateContent>
      </w:r>
    </w:p>
    <w:sectPr w:rsidR="00F64E1F" w:rsidRPr="00FF2397" w:rsidSect="00D66104">
      <w:headerReference w:type="default" r:id="rId44"/>
      <w:pgSz w:w="11906" w:h="16838" w:code="9"/>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389BF" w14:textId="77777777" w:rsidR="001B6033" w:rsidRDefault="001B6033" w:rsidP="00753BFF">
      <w:pPr>
        <w:spacing w:after="0" w:line="240" w:lineRule="auto"/>
      </w:pPr>
      <w:r>
        <w:separator/>
      </w:r>
    </w:p>
    <w:p w14:paraId="23F82979" w14:textId="77777777" w:rsidR="001B6033" w:rsidRDefault="001B6033"/>
    <w:p w14:paraId="025BCC92" w14:textId="77777777" w:rsidR="001B6033" w:rsidRDefault="001B6033"/>
  </w:endnote>
  <w:endnote w:type="continuationSeparator" w:id="0">
    <w:p w14:paraId="6ADEFA91" w14:textId="77777777" w:rsidR="001B6033" w:rsidRDefault="001B6033" w:rsidP="00753BFF">
      <w:pPr>
        <w:spacing w:after="0" w:line="240" w:lineRule="auto"/>
      </w:pPr>
      <w:r>
        <w:continuationSeparator/>
      </w:r>
    </w:p>
    <w:p w14:paraId="073F7FD8" w14:textId="77777777" w:rsidR="001B6033" w:rsidRDefault="001B6033"/>
    <w:p w14:paraId="2A183BFD" w14:textId="77777777" w:rsidR="001B6033" w:rsidRDefault="001B6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Sans">
    <w:altName w:val="Times New Roman"/>
    <w:charset w:val="00"/>
    <w:family w:val="auto"/>
    <w:pitch w:val="variable"/>
    <w:sig w:usb0="00000087" w:usb1="00000000" w:usb2="00000000" w:usb3="00000000" w:csb0="0000001B"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457F2" w14:textId="77777777" w:rsidR="00AD3030" w:rsidRDefault="00AD3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B5DC" w14:textId="113F513F" w:rsidR="00AD3030" w:rsidRPr="00150C58" w:rsidRDefault="00AD3030" w:rsidP="00150C58">
    <w:pPr>
      <w:pStyle w:val="Footer"/>
      <w:tabs>
        <w:tab w:val="clear" w:pos="9360"/>
        <w:tab w:val="right" w:pos="9027"/>
      </w:tabs>
      <w:rPr>
        <w:rFonts w:cs="Arial"/>
        <w:color w:val="7F7F7F" w:themeColor="text1" w:themeTint="80"/>
      </w:rPr>
    </w:pPr>
    <w:r w:rsidRPr="00D40A98">
      <w:rPr>
        <w:rFonts w:eastAsia="Calibri" w:cs="Arial"/>
        <w:noProof/>
        <w:color w:val="7F7F7F"/>
        <w:lang w:val="fr-FR" w:eastAsia="fr-FR"/>
      </w:rPr>
      <w:drawing>
        <wp:anchor distT="0" distB="0" distL="114300" distR="114300" simplePos="0" relativeHeight="251657216" behindDoc="1" locked="0" layoutInCell="1" allowOverlap="1" wp14:anchorId="30E60B7A" wp14:editId="04530391">
          <wp:simplePos x="0" y="0"/>
          <wp:positionH relativeFrom="page">
            <wp:posOffset>-115570</wp:posOffset>
          </wp:positionH>
          <wp:positionV relativeFrom="paragraph">
            <wp:posOffset>-368837</wp:posOffset>
          </wp:positionV>
          <wp:extent cx="7901542" cy="1153405"/>
          <wp:effectExtent l="0" t="0" r="444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RedrawnGraphics_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7901542" cy="1153405"/>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color w:val="7F7F7F" w:themeColor="text1" w:themeTint="80"/>
        </w:rPr>
        <w:id w:val="-1700159285"/>
        <w:docPartObj>
          <w:docPartGallery w:val="Page Numbers (Bottom of Page)"/>
          <w:docPartUnique/>
        </w:docPartObj>
      </w:sdtPr>
      <w:sdtEndPr>
        <w:rPr>
          <w:noProof/>
        </w:rPr>
      </w:sdtEndPr>
      <w:sdtContent>
        <w:r w:rsidRPr="00075297">
          <w:rPr>
            <w:rFonts w:cs="Arial"/>
            <w:b/>
            <w:color w:val="7F7F7F" w:themeColor="text1" w:themeTint="80"/>
          </w:rPr>
          <w:fldChar w:fldCharType="begin"/>
        </w:r>
        <w:r w:rsidRPr="00075297">
          <w:rPr>
            <w:rFonts w:cs="Arial"/>
            <w:b/>
            <w:color w:val="7F7F7F" w:themeColor="text1" w:themeTint="80"/>
          </w:rPr>
          <w:instrText xml:space="preserve"> PAGE   \* MERGEFORMAT </w:instrText>
        </w:r>
        <w:r w:rsidRPr="00075297">
          <w:rPr>
            <w:rFonts w:cs="Arial"/>
            <w:b/>
            <w:color w:val="7F7F7F" w:themeColor="text1" w:themeTint="80"/>
          </w:rPr>
          <w:fldChar w:fldCharType="separate"/>
        </w:r>
        <w:r w:rsidR="00E567CA">
          <w:rPr>
            <w:rFonts w:cs="Arial"/>
            <w:b/>
            <w:noProof/>
            <w:color w:val="7F7F7F" w:themeColor="text1" w:themeTint="80"/>
          </w:rPr>
          <w:t>3</w:t>
        </w:r>
        <w:r w:rsidRPr="00075297">
          <w:rPr>
            <w:rFonts w:cs="Arial"/>
            <w:b/>
            <w:noProof/>
            <w:color w:val="7F7F7F" w:themeColor="text1" w:themeTint="80"/>
          </w:rPr>
          <w:fldChar w:fldCharType="end"/>
        </w:r>
        <w:r w:rsidRPr="00150C58">
          <w:rPr>
            <w:rFonts w:cs="Arial"/>
            <w:noProof/>
            <w:color w:val="7F7F7F" w:themeColor="text1" w:themeTint="80"/>
          </w:rPr>
          <w:tab/>
          <w:t>www.flexera.com</w:t>
        </w:r>
      </w:sdtContent>
    </w:sdt>
    <w:r w:rsidRPr="00150C58">
      <w:rPr>
        <w:rFonts w:cs="Arial"/>
        <w:noProof/>
        <w:color w:val="7F7F7F" w:themeColor="text1" w:themeTint="8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EAE2" w14:textId="77777777" w:rsidR="00AD3030" w:rsidRDefault="00AD3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5584B" w14:textId="77777777" w:rsidR="001B6033" w:rsidRDefault="001B6033" w:rsidP="00753BFF">
      <w:pPr>
        <w:spacing w:after="0" w:line="240" w:lineRule="auto"/>
      </w:pPr>
      <w:r>
        <w:separator/>
      </w:r>
    </w:p>
    <w:p w14:paraId="397900ED" w14:textId="77777777" w:rsidR="001B6033" w:rsidRDefault="001B6033"/>
    <w:p w14:paraId="7225491B" w14:textId="77777777" w:rsidR="001B6033" w:rsidRDefault="001B6033"/>
  </w:footnote>
  <w:footnote w:type="continuationSeparator" w:id="0">
    <w:p w14:paraId="111E80B6" w14:textId="77777777" w:rsidR="001B6033" w:rsidRDefault="001B6033" w:rsidP="00753BFF">
      <w:pPr>
        <w:spacing w:after="0" w:line="240" w:lineRule="auto"/>
      </w:pPr>
      <w:r>
        <w:continuationSeparator/>
      </w:r>
    </w:p>
    <w:p w14:paraId="5A3C78EB" w14:textId="77777777" w:rsidR="001B6033" w:rsidRDefault="001B6033"/>
    <w:p w14:paraId="5CF7AF0E" w14:textId="77777777" w:rsidR="001B6033" w:rsidRDefault="001B6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E4D2B" w14:textId="77777777" w:rsidR="00AD3030" w:rsidRDefault="00AD3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2F8E" w14:textId="77777777" w:rsidR="00AD3030" w:rsidRDefault="00AD30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2ED15" w14:textId="77777777" w:rsidR="00AD3030" w:rsidRDefault="00AD30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95F50" w14:textId="77777777" w:rsidR="00AD3030" w:rsidRDefault="00AD3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D5EC422"/>
    <w:lvl w:ilvl="0">
      <w:start w:val="1"/>
      <w:numFmt w:val="bullet"/>
      <w:pStyle w:val="tbTableBulleted"/>
      <w:lvlText w:val=""/>
      <w:lvlJc w:val="left"/>
      <w:pPr>
        <w:tabs>
          <w:tab w:val="num" w:pos="360"/>
        </w:tabs>
        <w:ind w:left="360" w:hanging="360"/>
      </w:pPr>
      <w:rPr>
        <w:rFonts w:ascii="Symbol" w:hAnsi="Symbol" w:hint="default"/>
      </w:rPr>
    </w:lvl>
  </w:abstractNum>
  <w:abstractNum w:abstractNumId="1" w15:restartNumberingAfterBreak="0">
    <w:nsid w:val="07807231"/>
    <w:multiLevelType w:val="hybridMultilevel"/>
    <w:tmpl w:val="FFFC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D3309"/>
    <w:multiLevelType w:val="hybridMultilevel"/>
    <w:tmpl w:val="60BA3666"/>
    <w:lvl w:ilvl="0" w:tplc="C4F09F26">
      <w:start w:val="1"/>
      <w:numFmt w:val="bullet"/>
      <w:pStyle w:val="Table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F50B32"/>
    <w:multiLevelType w:val="hybridMultilevel"/>
    <w:tmpl w:val="7E46C304"/>
    <w:lvl w:ilvl="0" w:tplc="8C70479C">
      <w:start w:val="1"/>
      <w:numFmt w:val="lowerLetter"/>
      <w:pStyle w:val="Numbered2"/>
      <w:lvlText w:val="%1."/>
      <w:lvlJc w:val="left"/>
      <w:pPr>
        <w:ind w:left="720" w:hanging="360"/>
      </w:pPr>
      <w:rPr>
        <w:rFont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52696B"/>
    <w:multiLevelType w:val="hybridMultilevel"/>
    <w:tmpl w:val="ED1CD5BC"/>
    <w:lvl w:ilvl="0" w:tplc="C2664DBA">
      <w:start w:val="1"/>
      <w:numFmt w:val="bullet"/>
      <w:pStyle w:val="Bullet2"/>
      <w:lvlText w:val=""/>
      <w:lvlJc w:val="left"/>
      <w:pPr>
        <w:ind w:left="1080" w:hanging="360"/>
      </w:pPr>
      <w:rPr>
        <w:rFonts w:ascii="Symbol" w:hAnsi="Symbol" w:hint="default"/>
        <w:color w:val="808080" w:themeColor="background1" w:themeShade="8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7A4711"/>
    <w:multiLevelType w:val="hybridMultilevel"/>
    <w:tmpl w:val="4B32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01D8E"/>
    <w:multiLevelType w:val="multilevel"/>
    <w:tmpl w:val="DBC6CDAA"/>
    <w:lvl w:ilvl="0">
      <w:start w:val="1"/>
      <w:numFmt w:val="decimal"/>
      <w:pStyle w:val="Appendix1"/>
      <w:lvlText w:val="Appendix %1"/>
      <w:lvlJc w:val="left"/>
      <w:pPr>
        <w:ind w:left="1701" w:hanging="1701"/>
      </w:pPr>
      <w:rPr>
        <w:rFonts w:hint="default"/>
      </w:rPr>
    </w:lvl>
    <w:lvl w:ilvl="1">
      <w:start w:val="1"/>
      <w:numFmt w:val="decimal"/>
      <w:pStyle w:val="Appendix2"/>
      <w:lvlText w:val="Appendix %1.%2"/>
      <w:lvlJc w:val="left"/>
      <w:pPr>
        <w:ind w:left="576" w:hanging="576"/>
      </w:pPr>
      <w:rPr>
        <w:rFonts w:hint="default"/>
      </w:rPr>
    </w:lvl>
    <w:lvl w:ilvl="2">
      <w:start w:val="1"/>
      <w:numFmt w:val="decimal"/>
      <w:pStyle w:val="Appendix3"/>
      <w:lvlText w:val="Appendix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60D421E"/>
    <w:multiLevelType w:val="hybridMultilevel"/>
    <w:tmpl w:val="9AC28C8C"/>
    <w:lvl w:ilvl="0" w:tplc="65525F7A">
      <w:start w:val="1"/>
      <w:numFmt w:val="bullet"/>
      <w:pStyle w:val="Bullet1"/>
      <w:lvlText w:val=""/>
      <w:lvlJc w:val="left"/>
      <w:pPr>
        <w:ind w:left="720" w:hanging="360"/>
      </w:pPr>
      <w:rPr>
        <w:rFonts w:ascii="Symbol" w:hAnsi="Symbol" w:hint="default"/>
      </w:rPr>
    </w:lvl>
    <w:lvl w:ilvl="1" w:tplc="D5D8585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7F8"/>
    <w:multiLevelType w:val="hybridMultilevel"/>
    <w:tmpl w:val="CEC4E7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3EF33225"/>
    <w:multiLevelType w:val="hybridMultilevel"/>
    <w:tmpl w:val="0860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727B2"/>
    <w:multiLevelType w:val="hybridMultilevel"/>
    <w:tmpl w:val="11B23F64"/>
    <w:lvl w:ilvl="0" w:tplc="65C25962">
      <w:start w:val="1"/>
      <w:numFmt w:val="decimal"/>
      <w:pStyle w:val="Numbered1"/>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D0245"/>
    <w:multiLevelType w:val="hybridMultilevel"/>
    <w:tmpl w:val="A094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A1F83"/>
    <w:multiLevelType w:val="hybridMultilevel"/>
    <w:tmpl w:val="1CB47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5C3C11"/>
    <w:multiLevelType w:val="hybridMultilevel"/>
    <w:tmpl w:val="2784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65D26"/>
    <w:multiLevelType w:val="hybridMultilevel"/>
    <w:tmpl w:val="42BC98E4"/>
    <w:lvl w:ilvl="0" w:tplc="0A000342">
      <w:start w:val="1"/>
      <w:numFmt w:val="decimal"/>
      <w:pStyle w:val="TableNumbered1"/>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874CA"/>
    <w:multiLevelType w:val="hybridMultilevel"/>
    <w:tmpl w:val="130C096C"/>
    <w:lvl w:ilvl="0" w:tplc="AF48EFAC">
      <w:start w:val="1"/>
      <w:numFmt w:val="bullet"/>
      <w:pStyle w:val="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DE793E"/>
    <w:multiLevelType w:val="hybridMultilevel"/>
    <w:tmpl w:val="46FA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95E90"/>
    <w:multiLevelType w:val="hybridMultilevel"/>
    <w:tmpl w:val="07B2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0751C5"/>
    <w:multiLevelType w:val="hybridMultilevel"/>
    <w:tmpl w:val="63A2C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335BCD"/>
    <w:multiLevelType w:val="hybridMultilevel"/>
    <w:tmpl w:val="335CBEB2"/>
    <w:lvl w:ilvl="0" w:tplc="52B09154">
      <w:start w:val="1"/>
      <w:numFmt w:val="lowerLetter"/>
      <w:pStyle w:val="TableNumbered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15"/>
  </w:num>
  <w:num w:numId="4">
    <w:abstractNumId w:val="10"/>
    <w:lvlOverride w:ilvl="0">
      <w:startOverride w:val="1"/>
    </w:lvlOverride>
  </w:num>
  <w:num w:numId="5">
    <w:abstractNumId w:val="3"/>
  </w:num>
  <w:num w:numId="6">
    <w:abstractNumId w:val="2"/>
  </w:num>
  <w:num w:numId="7">
    <w:abstractNumId w:val="14"/>
  </w:num>
  <w:num w:numId="8">
    <w:abstractNumId w:val="19"/>
  </w:num>
  <w:num w:numId="9">
    <w:abstractNumId w:val="6"/>
  </w:num>
  <w:num w:numId="10">
    <w:abstractNumId w:val="0"/>
  </w:num>
  <w:num w:numId="11">
    <w:abstractNumId w:val="1"/>
  </w:num>
  <w:num w:numId="12">
    <w:abstractNumId w:val="12"/>
  </w:num>
  <w:num w:numId="13">
    <w:abstractNumId w:val="18"/>
  </w:num>
  <w:num w:numId="14">
    <w:abstractNumId w:val="10"/>
  </w:num>
  <w:num w:numId="15">
    <w:abstractNumId w:val="5"/>
  </w:num>
  <w:num w:numId="16">
    <w:abstractNumId w:val="11"/>
  </w:num>
  <w:num w:numId="17">
    <w:abstractNumId w:val="9"/>
  </w:num>
  <w:num w:numId="18">
    <w:abstractNumId w:val="8"/>
  </w:num>
  <w:num w:numId="19">
    <w:abstractNumId w:val="13"/>
  </w:num>
  <w:num w:numId="20">
    <w:abstractNumId w:val="17"/>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51D"/>
    <w:rsid w:val="00000C2E"/>
    <w:rsid w:val="00004B1E"/>
    <w:rsid w:val="00011D41"/>
    <w:rsid w:val="000147E2"/>
    <w:rsid w:val="00020ADA"/>
    <w:rsid w:val="00023A4B"/>
    <w:rsid w:val="00033AFC"/>
    <w:rsid w:val="0003708A"/>
    <w:rsid w:val="000401C4"/>
    <w:rsid w:val="00040DCC"/>
    <w:rsid w:val="0004477C"/>
    <w:rsid w:val="00046896"/>
    <w:rsid w:val="000517D3"/>
    <w:rsid w:val="00056AC0"/>
    <w:rsid w:val="00075297"/>
    <w:rsid w:val="00075F81"/>
    <w:rsid w:val="0007714B"/>
    <w:rsid w:val="00080D46"/>
    <w:rsid w:val="00082ECC"/>
    <w:rsid w:val="00091B7C"/>
    <w:rsid w:val="0009517E"/>
    <w:rsid w:val="0009739D"/>
    <w:rsid w:val="00097508"/>
    <w:rsid w:val="00097684"/>
    <w:rsid w:val="000A009B"/>
    <w:rsid w:val="000A5999"/>
    <w:rsid w:val="000A6E41"/>
    <w:rsid w:val="000C2392"/>
    <w:rsid w:val="000C2AA7"/>
    <w:rsid w:val="000C4AA1"/>
    <w:rsid w:val="000D20A7"/>
    <w:rsid w:val="000D60B9"/>
    <w:rsid w:val="000D67AE"/>
    <w:rsid w:val="000D6CD2"/>
    <w:rsid w:val="000E09BB"/>
    <w:rsid w:val="000E2D6D"/>
    <w:rsid w:val="000E2F30"/>
    <w:rsid w:val="000E568C"/>
    <w:rsid w:val="000E63A8"/>
    <w:rsid w:val="000F2073"/>
    <w:rsid w:val="0010314F"/>
    <w:rsid w:val="00104F2F"/>
    <w:rsid w:val="00105A18"/>
    <w:rsid w:val="00105AF4"/>
    <w:rsid w:val="00107F20"/>
    <w:rsid w:val="00111982"/>
    <w:rsid w:val="00117EF0"/>
    <w:rsid w:val="00121BDE"/>
    <w:rsid w:val="0012794E"/>
    <w:rsid w:val="00132256"/>
    <w:rsid w:val="00133AD5"/>
    <w:rsid w:val="0013619C"/>
    <w:rsid w:val="001362E4"/>
    <w:rsid w:val="001368E6"/>
    <w:rsid w:val="00140540"/>
    <w:rsid w:val="0014132F"/>
    <w:rsid w:val="00143EF6"/>
    <w:rsid w:val="001501C1"/>
    <w:rsid w:val="00150BC5"/>
    <w:rsid w:val="00150C58"/>
    <w:rsid w:val="001606EC"/>
    <w:rsid w:val="00162782"/>
    <w:rsid w:val="0016385C"/>
    <w:rsid w:val="001669FD"/>
    <w:rsid w:val="00172810"/>
    <w:rsid w:val="00172C98"/>
    <w:rsid w:val="00172D95"/>
    <w:rsid w:val="001731CA"/>
    <w:rsid w:val="00175CA2"/>
    <w:rsid w:val="00177822"/>
    <w:rsid w:val="001822E6"/>
    <w:rsid w:val="00187BCA"/>
    <w:rsid w:val="00191507"/>
    <w:rsid w:val="001923FF"/>
    <w:rsid w:val="001931C1"/>
    <w:rsid w:val="001949F1"/>
    <w:rsid w:val="001950B0"/>
    <w:rsid w:val="00196697"/>
    <w:rsid w:val="00196BB7"/>
    <w:rsid w:val="001A2B31"/>
    <w:rsid w:val="001A3381"/>
    <w:rsid w:val="001A427D"/>
    <w:rsid w:val="001A469A"/>
    <w:rsid w:val="001B0AB2"/>
    <w:rsid w:val="001B182C"/>
    <w:rsid w:val="001B5267"/>
    <w:rsid w:val="001B6033"/>
    <w:rsid w:val="001B6F52"/>
    <w:rsid w:val="001C0EBB"/>
    <w:rsid w:val="001C1B8A"/>
    <w:rsid w:val="001C5218"/>
    <w:rsid w:val="001C6069"/>
    <w:rsid w:val="001C6326"/>
    <w:rsid w:val="001D2147"/>
    <w:rsid w:val="001D2367"/>
    <w:rsid w:val="001D319B"/>
    <w:rsid w:val="001D5EA1"/>
    <w:rsid w:val="001E0E43"/>
    <w:rsid w:val="001E2632"/>
    <w:rsid w:val="001E478E"/>
    <w:rsid w:val="001E4CD0"/>
    <w:rsid w:val="001E53C4"/>
    <w:rsid w:val="001E5C11"/>
    <w:rsid w:val="001E7268"/>
    <w:rsid w:val="001E746B"/>
    <w:rsid w:val="001F275E"/>
    <w:rsid w:val="001F35C7"/>
    <w:rsid w:val="002000C8"/>
    <w:rsid w:val="0020086D"/>
    <w:rsid w:val="002037F5"/>
    <w:rsid w:val="00203E9B"/>
    <w:rsid w:val="0020565C"/>
    <w:rsid w:val="002130F7"/>
    <w:rsid w:val="00216A9F"/>
    <w:rsid w:val="00235FE0"/>
    <w:rsid w:val="00237338"/>
    <w:rsid w:val="002379BE"/>
    <w:rsid w:val="00240EE5"/>
    <w:rsid w:val="00241F6B"/>
    <w:rsid w:val="00243D4A"/>
    <w:rsid w:val="002460E5"/>
    <w:rsid w:val="00246F42"/>
    <w:rsid w:val="00250B92"/>
    <w:rsid w:val="00253274"/>
    <w:rsid w:val="00264532"/>
    <w:rsid w:val="00264635"/>
    <w:rsid w:val="002648E0"/>
    <w:rsid w:val="00265674"/>
    <w:rsid w:val="00265DCF"/>
    <w:rsid w:val="0027309E"/>
    <w:rsid w:val="00274F74"/>
    <w:rsid w:val="00276555"/>
    <w:rsid w:val="00281CB3"/>
    <w:rsid w:val="00284780"/>
    <w:rsid w:val="00292581"/>
    <w:rsid w:val="002927E5"/>
    <w:rsid w:val="00295864"/>
    <w:rsid w:val="002A2D44"/>
    <w:rsid w:val="002A40D8"/>
    <w:rsid w:val="002A61F4"/>
    <w:rsid w:val="002B0BCB"/>
    <w:rsid w:val="002B311E"/>
    <w:rsid w:val="002C1072"/>
    <w:rsid w:val="002C2366"/>
    <w:rsid w:val="002C4543"/>
    <w:rsid w:val="002C6525"/>
    <w:rsid w:val="002C7A05"/>
    <w:rsid w:val="002D0342"/>
    <w:rsid w:val="002E3BD6"/>
    <w:rsid w:val="002E51EA"/>
    <w:rsid w:val="002E76BB"/>
    <w:rsid w:val="002F19F9"/>
    <w:rsid w:val="002F6659"/>
    <w:rsid w:val="002F7A91"/>
    <w:rsid w:val="00304A2D"/>
    <w:rsid w:val="00310E01"/>
    <w:rsid w:val="00313E5C"/>
    <w:rsid w:val="00316046"/>
    <w:rsid w:val="00320CB3"/>
    <w:rsid w:val="00323E45"/>
    <w:rsid w:val="00324940"/>
    <w:rsid w:val="00324BCF"/>
    <w:rsid w:val="00324D22"/>
    <w:rsid w:val="0032719C"/>
    <w:rsid w:val="00333545"/>
    <w:rsid w:val="003345AF"/>
    <w:rsid w:val="00336FF4"/>
    <w:rsid w:val="00340206"/>
    <w:rsid w:val="003408B3"/>
    <w:rsid w:val="0034216E"/>
    <w:rsid w:val="003433BE"/>
    <w:rsid w:val="00343675"/>
    <w:rsid w:val="00343BC5"/>
    <w:rsid w:val="0034449C"/>
    <w:rsid w:val="00345205"/>
    <w:rsid w:val="00346B28"/>
    <w:rsid w:val="0034701E"/>
    <w:rsid w:val="00350541"/>
    <w:rsid w:val="00361F67"/>
    <w:rsid w:val="00363778"/>
    <w:rsid w:val="00365682"/>
    <w:rsid w:val="0036632F"/>
    <w:rsid w:val="00367EA4"/>
    <w:rsid w:val="0037227A"/>
    <w:rsid w:val="003726E8"/>
    <w:rsid w:val="003731B3"/>
    <w:rsid w:val="003739B2"/>
    <w:rsid w:val="00373BB5"/>
    <w:rsid w:val="00375873"/>
    <w:rsid w:val="00376C4B"/>
    <w:rsid w:val="003814C2"/>
    <w:rsid w:val="00381EFA"/>
    <w:rsid w:val="00383DED"/>
    <w:rsid w:val="00390D70"/>
    <w:rsid w:val="0039168B"/>
    <w:rsid w:val="00395DA0"/>
    <w:rsid w:val="00396356"/>
    <w:rsid w:val="00396C1D"/>
    <w:rsid w:val="003A3C7F"/>
    <w:rsid w:val="003A70AF"/>
    <w:rsid w:val="003B49C8"/>
    <w:rsid w:val="003B56FD"/>
    <w:rsid w:val="003C1975"/>
    <w:rsid w:val="003C2710"/>
    <w:rsid w:val="003C328C"/>
    <w:rsid w:val="003C4E12"/>
    <w:rsid w:val="003D13C3"/>
    <w:rsid w:val="003D262A"/>
    <w:rsid w:val="003D31B4"/>
    <w:rsid w:val="003D3605"/>
    <w:rsid w:val="003E15D2"/>
    <w:rsid w:val="003E1C59"/>
    <w:rsid w:val="003E5D8D"/>
    <w:rsid w:val="003E6E1E"/>
    <w:rsid w:val="003E714F"/>
    <w:rsid w:val="003E73C6"/>
    <w:rsid w:val="003E7458"/>
    <w:rsid w:val="003F2888"/>
    <w:rsid w:val="003F50B9"/>
    <w:rsid w:val="003F5BF5"/>
    <w:rsid w:val="004010DD"/>
    <w:rsid w:val="00401735"/>
    <w:rsid w:val="004100D1"/>
    <w:rsid w:val="00410C0B"/>
    <w:rsid w:val="004123AF"/>
    <w:rsid w:val="00414121"/>
    <w:rsid w:val="00415362"/>
    <w:rsid w:val="0041616C"/>
    <w:rsid w:val="00417AD3"/>
    <w:rsid w:val="00422858"/>
    <w:rsid w:val="00422A97"/>
    <w:rsid w:val="00422E09"/>
    <w:rsid w:val="00424C0E"/>
    <w:rsid w:val="00426785"/>
    <w:rsid w:val="004333A7"/>
    <w:rsid w:val="00435347"/>
    <w:rsid w:val="00446A74"/>
    <w:rsid w:val="0045337F"/>
    <w:rsid w:val="0045457E"/>
    <w:rsid w:val="00456726"/>
    <w:rsid w:val="004614DE"/>
    <w:rsid w:val="00463B8F"/>
    <w:rsid w:val="00464FAD"/>
    <w:rsid w:val="00470401"/>
    <w:rsid w:val="004710E6"/>
    <w:rsid w:val="00471518"/>
    <w:rsid w:val="004722FD"/>
    <w:rsid w:val="0047286E"/>
    <w:rsid w:val="004756E6"/>
    <w:rsid w:val="00483B89"/>
    <w:rsid w:val="004908F3"/>
    <w:rsid w:val="00493080"/>
    <w:rsid w:val="00496D10"/>
    <w:rsid w:val="004A23D7"/>
    <w:rsid w:val="004A3AB1"/>
    <w:rsid w:val="004A7B04"/>
    <w:rsid w:val="004C1F86"/>
    <w:rsid w:val="004D0EEF"/>
    <w:rsid w:val="004D1FCF"/>
    <w:rsid w:val="004D5260"/>
    <w:rsid w:val="004E2548"/>
    <w:rsid w:val="004E314B"/>
    <w:rsid w:val="004E5B92"/>
    <w:rsid w:val="004E6AD6"/>
    <w:rsid w:val="004F1C71"/>
    <w:rsid w:val="004F6688"/>
    <w:rsid w:val="004F6A9C"/>
    <w:rsid w:val="005002E8"/>
    <w:rsid w:val="00500389"/>
    <w:rsid w:val="00504217"/>
    <w:rsid w:val="005121AA"/>
    <w:rsid w:val="00512A82"/>
    <w:rsid w:val="005131E5"/>
    <w:rsid w:val="00513699"/>
    <w:rsid w:val="0052167E"/>
    <w:rsid w:val="00524AAC"/>
    <w:rsid w:val="00524D00"/>
    <w:rsid w:val="0052689F"/>
    <w:rsid w:val="00530DCC"/>
    <w:rsid w:val="005321EE"/>
    <w:rsid w:val="00543404"/>
    <w:rsid w:val="0054691E"/>
    <w:rsid w:val="00547235"/>
    <w:rsid w:val="00552512"/>
    <w:rsid w:val="0055503E"/>
    <w:rsid w:val="005562D9"/>
    <w:rsid w:val="005627C0"/>
    <w:rsid w:val="00564E8F"/>
    <w:rsid w:val="00570AAF"/>
    <w:rsid w:val="00571E53"/>
    <w:rsid w:val="0057286A"/>
    <w:rsid w:val="00573C4F"/>
    <w:rsid w:val="00574A72"/>
    <w:rsid w:val="005777F3"/>
    <w:rsid w:val="00586C52"/>
    <w:rsid w:val="00594DDE"/>
    <w:rsid w:val="005A023D"/>
    <w:rsid w:val="005A1A3D"/>
    <w:rsid w:val="005A4445"/>
    <w:rsid w:val="005A7996"/>
    <w:rsid w:val="005B0293"/>
    <w:rsid w:val="005B0917"/>
    <w:rsid w:val="005B1781"/>
    <w:rsid w:val="005B5068"/>
    <w:rsid w:val="005B56A9"/>
    <w:rsid w:val="005C6A22"/>
    <w:rsid w:val="005C7B3A"/>
    <w:rsid w:val="005D0594"/>
    <w:rsid w:val="005D1CED"/>
    <w:rsid w:val="005D2526"/>
    <w:rsid w:val="005E153C"/>
    <w:rsid w:val="005E4A49"/>
    <w:rsid w:val="005F147A"/>
    <w:rsid w:val="005F1B0D"/>
    <w:rsid w:val="005F33A3"/>
    <w:rsid w:val="005F738C"/>
    <w:rsid w:val="00600ACF"/>
    <w:rsid w:val="00600E3D"/>
    <w:rsid w:val="0060137B"/>
    <w:rsid w:val="006031E8"/>
    <w:rsid w:val="00606DED"/>
    <w:rsid w:val="00607B78"/>
    <w:rsid w:val="00620039"/>
    <w:rsid w:val="00627615"/>
    <w:rsid w:val="006345D8"/>
    <w:rsid w:val="00635C0B"/>
    <w:rsid w:val="00640051"/>
    <w:rsid w:val="00640226"/>
    <w:rsid w:val="006420A8"/>
    <w:rsid w:val="0064583A"/>
    <w:rsid w:val="00645F47"/>
    <w:rsid w:val="0065394D"/>
    <w:rsid w:val="006545E3"/>
    <w:rsid w:val="00660A4F"/>
    <w:rsid w:val="00663AF0"/>
    <w:rsid w:val="00663F95"/>
    <w:rsid w:val="00674838"/>
    <w:rsid w:val="00674E8D"/>
    <w:rsid w:val="0067725C"/>
    <w:rsid w:val="00680AAF"/>
    <w:rsid w:val="00681AD6"/>
    <w:rsid w:val="006832CD"/>
    <w:rsid w:val="006871CE"/>
    <w:rsid w:val="00691210"/>
    <w:rsid w:val="00693E4F"/>
    <w:rsid w:val="0069441E"/>
    <w:rsid w:val="006A1755"/>
    <w:rsid w:val="006A2BCA"/>
    <w:rsid w:val="006A5055"/>
    <w:rsid w:val="006A5277"/>
    <w:rsid w:val="006A79C1"/>
    <w:rsid w:val="006B15C8"/>
    <w:rsid w:val="006B2808"/>
    <w:rsid w:val="006B3308"/>
    <w:rsid w:val="006B3DEB"/>
    <w:rsid w:val="006B53FB"/>
    <w:rsid w:val="006C1B7D"/>
    <w:rsid w:val="006C34E2"/>
    <w:rsid w:val="006D02AF"/>
    <w:rsid w:val="006D1E82"/>
    <w:rsid w:val="006D4F22"/>
    <w:rsid w:val="006D564D"/>
    <w:rsid w:val="006D6269"/>
    <w:rsid w:val="006D7AA3"/>
    <w:rsid w:val="006E015D"/>
    <w:rsid w:val="006E4E15"/>
    <w:rsid w:val="006E6904"/>
    <w:rsid w:val="006F2A24"/>
    <w:rsid w:val="006F324F"/>
    <w:rsid w:val="006F4D2F"/>
    <w:rsid w:val="006F62E9"/>
    <w:rsid w:val="006F749E"/>
    <w:rsid w:val="006F7CF5"/>
    <w:rsid w:val="00701A50"/>
    <w:rsid w:val="00703F9B"/>
    <w:rsid w:val="00705532"/>
    <w:rsid w:val="00711B22"/>
    <w:rsid w:val="007176CE"/>
    <w:rsid w:val="007233B7"/>
    <w:rsid w:val="00732C89"/>
    <w:rsid w:val="007359CA"/>
    <w:rsid w:val="007441AB"/>
    <w:rsid w:val="007457AB"/>
    <w:rsid w:val="00745CF3"/>
    <w:rsid w:val="00750350"/>
    <w:rsid w:val="0075276B"/>
    <w:rsid w:val="00753BFF"/>
    <w:rsid w:val="00757C8C"/>
    <w:rsid w:val="00763DEF"/>
    <w:rsid w:val="00765AFE"/>
    <w:rsid w:val="0076794F"/>
    <w:rsid w:val="00772E7F"/>
    <w:rsid w:val="007733AB"/>
    <w:rsid w:val="00773CDC"/>
    <w:rsid w:val="007752FF"/>
    <w:rsid w:val="007805C4"/>
    <w:rsid w:val="00786254"/>
    <w:rsid w:val="0078632E"/>
    <w:rsid w:val="0078673F"/>
    <w:rsid w:val="00787ED8"/>
    <w:rsid w:val="007916CE"/>
    <w:rsid w:val="00793E1C"/>
    <w:rsid w:val="00793E48"/>
    <w:rsid w:val="007A0016"/>
    <w:rsid w:val="007A325B"/>
    <w:rsid w:val="007A3CCA"/>
    <w:rsid w:val="007A4EF9"/>
    <w:rsid w:val="007A53E7"/>
    <w:rsid w:val="007B3210"/>
    <w:rsid w:val="007B32AF"/>
    <w:rsid w:val="007B4582"/>
    <w:rsid w:val="007B5B15"/>
    <w:rsid w:val="007B5BD9"/>
    <w:rsid w:val="007C2F16"/>
    <w:rsid w:val="007C626F"/>
    <w:rsid w:val="007C7924"/>
    <w:rsid w:val="007C7A29"/>
    <w:rsid w:val="007D1414"/>
    <w:rsid w:val="007D39CA"/>
    <w:rsid w:val="007D5211"/>
    <w:rsid w:val="007D56AF"/>
    <w:rsid w:val="007D5B85"/>
    <w:rsid w:val="007E20E0"/>
    <w:rsid w:val="007E2B1F"/>
    <w:rsid w:val="007E5243"/>
    <w:rsid w:val="007F0C2B"/>
    <w:rsid w:val="007F2D8E"/>
    <w:rsid w:val="00800C14"/>
    <w:rsid w:val="00806327"/>
    <w:rsid w:val="00826F74"/>
    <w:rsid w:val="00832B2D"/>
    <w:rsid w:val="008337DD"/>
    <w:rsid w:val="00833B84"/>
    <w:rsid w:val="00843653"/>
    <w:rsid w:val="00850459"/>
    <w:rsid w:val="00852427"/>
    <w:rsid w:val="0085263A"/>
    <w:rsid w:val="0085433A"/>
    <w:rsid w:val="008549DD"/>
    <w:rsid w:val="00861430"/>
    <w:rsid w:val="00862B50"/>
    <w:rsid w:val="00880B17"/>
    <w:rsid w:val="00882934"/>
    <w:rsid w:val="00883DF4"/>
    <w:rsid w:val="00890060"/>
    <w:rsid w:val="008914C5"/>
    <w:rsid w:val="00891C5A"/>
    <w:rsid w:val="00891C99"/>
    <w:rsid w:val="0089212D"/>
    <w:rsid w:val="008932C8"/>
    <w:rsid w:val="00895812"/>
    <w:rsid w:val="008A6FD2"/>
    <w:rsid w:val="008B5535"/>
    <w:rsid w:val="008B66B7"/>
    <w:rsid w:val="008C0DC3"/>
    <w:rsid w:val="008C2EA8"/>
    <w:rsid w:val="008C37FA"/>
    <w:rsid w:val="008C5262"/>
    <w:rsid w:val="008C66E9"/>
    <w:rsid w:val="008D2092"/>
    <w:rsid w:val="008D3D23"/>
    <w:rsid w:val="008D4E6A"/>
    <w:rsid w:val="008E0242"/>
    <w:rsid w:val="008E337D"/>
    <w:rsid w:val="008E3DE8"/>
    <w:rsid w:val="008E6D56"/>
    <w:rsid w:val="008F3714"/>
    <w:rsid w:val="00910C31"/>
    <w:rsid w:val="00911F1F"/>
    <w:rsid w:val="00913704"/>
    <w:rsid w:val="00914CB9"/>
    <w:rsid w:val="009203D0"/>
    <w:rsid w:val="0092425D"/>
    <w:rsid w:val="00944D42"/>
    <w:rsid w:val="00957494"/>
    <w:rsid w:val="009606FF"/>
    <w:rsid w:val="00965CC7"/>
    <w:rsid w:val="00966F31"/>
    <w:rsid w:val="00967821"/>
    <w:rsid w:val="00967AB4"/>
    <w:rsid w:val="009716C1"/>
    <w:rsid w:val="00972C26"/>
    <w:rsid w:val="0097313E"/>
    <w:rsid w:val="00977142"/>
    <w:rsid w:val="0098101D"/>
    <w:rsid w:val="009824D1"/>
    <w:rsid w:val="009831B4"/>
    <w:rsid w:val="00987B5B"/>
    <w:rsid w:val="00990A1D"/>
    <w:rsid w:val="0099106B"/>
    <w:rsid w:val="0099449F"/>
    <w:rsid w:val="00996735"/>
    <w:rsid w:val="00996A0D"/>
    <w:rsid w:val="009977A1"/>
    <w:rsid w:val="009A1E7E"/>
    <w:rsid w:val="009A2236"/>
    <w:rsid w:val="009A2F07"/>
    <w:rsid w:val="009A4E2F"/>
    <w:rsid w:val="009A7F91"/>
    <w:rsid w:val="009B1868"/>
    <w:rsid w:val="009B2CFB"/>
    <w:rsid w:val="009B6177"/>
    <w:rsid w:val="009B6627"/>
    <w:rsid w:val="009B70F6"/>
    <w:rsid w:val="009B7E1A"/>
    <w:rsid w:val="009C0058"/>
    <w:rsid w:val="009C14A2"/>
    <w:rsid w:val="009C14F7"/>
    <w:rsid w:val="009C2F99"/>
    <w:rsid w:val="009C4D8A"/>
    <w:rsid w:val="009D702C"/>
    <w:rsid w:val="009E0DF4"/>
    <w:rsid w:val="009E29D8"/>
    <w:rsid w:val="009E4A76"/>
    <w:rsid w:val="009E5D03"/>
    <w:rsid w:val="009E71F4"/>
    <w:rsid w:val="009E7427"/>
    <w:rsid w:val="009F75F6"/>
    <w:rsid w:val="00A023B8"/>
    <w:rsid w:val="00A07CD0"/>
    <w:rsid w:val="00A10B18"/>
    <w:rsid w:val="00A12261"/>
    <w:rsid w:val="00A151B4"/>
    <w:rsid w:val="00A20A81"/>
    <w:rsid w:val="00A22CC5"/>
    <w:rsid w:val="00A234E1"/>
    <w:rsid w:val="00A3767B"/>
    <w:rsid w:val="00A460A8"/>
    <w:rsid w:val="00A46BB5"/>
    <w:rsid w:val="00A5269E"/>
    <w:rsid w:val="00A52C4C"/>
    <w:rsid w:val="00A602E7"/>
    <w:rsid w:val="00A60687"/>
    <w:rsid w:val="00A65A72"/>
    <w:rsid w:val="00A667B9"/>
    <w:rsid w:val="00A72458"/>
    <w:rsid w:val="00A72694"/>
    <w:rsid w:val="00A737F4"/>
    <w:rsid w:val="00A76587"/>
    <w:rsid w:val="00A76D07"/>
    <w:rsid w:val="00A77019"/>
    <w:rsid w:val="00A817AF"/>
    <w:rsid w:val="00A866F4"/>
    <w:rsid w:val="00A86B39"/>
    <w:rsid w:val="00A90518"/>
    <w:rsid w:val="00A911BD"/>
    <w:rsid w:val="00A9306C"/>
    <w:rsid w:val="00A93A7D"/>
    <w:rsid w:val="00A96F95"/>
    <w:rsid w:val="00A97097"/>
    <w:rsid w:val="00AA2B5A"/>
    <w:rsid w:val="00AA45AD"/>
    <w:rsid w:val="00AA54D9"/>
    <w:rsid w:val="00AA64EB"/>
    <w:rsid w:val="00AA7A60"/>
    <w:rsid w:val="00AB0E47"/>
    <w:rsid w:val="00AB1AB2"/>
    <w:rsid w:val="00AC0C04"/>
    <w:rsid w:val="00AC0D50"/>
    <w:rsid w:val="00AC791A"/>
    <w:rsid w:val="00AD3030"/>
    <w:rsid w:val="00AD4965"/>
    <w:rsid w:val="00AE0310"/>
    <w:rsid w:val="00AE38B7"/>
    <w:rsid w:val="00AF64D5"/>
    <w:rsid w:val="00B04B11"/>
    <w:rsid w:val="00B07B2A"/>
    <w:rsid w:val="00B07F62"/>
    <w:rsid w:val="00B130BB"/>
    <w:rsid w:val="00B139C5"/>
    <w:rsid w:val="00B14290"/>
    <w:rsid w:val="00B15935"/>
    <w:rsid w:val="00B15CC7"/>
    <w:rsid w:val="00B20F6E"/>
    <w:rsid w:val="00B23B53"/>
    <w:rsid w:val="00B2745E"/>
    <w:rsid w:val="00B30198"/>
    <w:rsid w:val="00B3680C"/>
    <w:rsid w:val="00B37BC7"/>
    <w:rsid w:val="00B41DAE"/>
    <w:rsid w:val="00B41F56"/>
    <w:rsid w:val="00B47A38"/>
    <w:rsid w:val="00B50AF1"/>
    <w:rsid w:val="00B53A03"/>
    <w:rsid w:val="00B552F2"/>
    <w:rsid w:val="00B55F1E"/>
    <w:rsid w:val="00B56945"/>
    <w:rsid w:val="00B57708"/>
    <w:rsid w:val="00B62BE8"/>
    <w:rsid w:val="00B64195"/>
    <w:rsid w:val="00B66993"/>
    <w:rsid w:val="00B67885"/>
    <w:rsid w:val="00B7465F"/>
    <w:rsid w:val="00B74997"/>
    <w:rsid w:val="00B80729"/>
    <w:rsid w:val="00B87431"/>
    <w:rsid w:val="00B918CB"/>
    <w:rsid w:val="00B92CFD"/>
    <w:rsid w:val="00B93980"/>
    <w:rsid w:val="00B94561"/>
    <w:rsid w:val="00B94940"/>
    <w:rsid w:val="00B97E26"/>
    <w:rsid w:val="00BA3286"/>
    <w:rsid w:val="00BA3D48"/>
    <w:rsid w:val="00BA4219"/>
    <w:rsid w:val="00BA4352"/>
    <w:rsid w:val="00BB1734"/>
    <w:rsid w:val="00BB1D81"/>
    <w:rsid w:val="00BB33DE"/>
    <w:rsid w:val="00BB34CA"/>
    <w:rsid w:val="00BB75D6"/>
    <w:rsid w:val="00BC3618"/>
    <w:rsid w:val="00BC486A"/>
    <w:rsid w:val="00BC4DC2"/>
    <w:rsid w:val="00BC69A1"/>
    <w:rsid w:val="00BD09B2"/>
    <w:rsid w:val="00BF211D"/>
    <w:rsid w:val="00BF4D4F"/>
    <w:rsid w:val="00BF5F75"/>
    <w:rsid w:val="00BF6856"/>
    <w:rsid w:val="00C02631"/>
    <w:rsid w:val="00C07F42"/>
    <w:rsid w:val="00C10F26"/>
    <w:rsid w:val="00C1172C"/>
    <w:rsid w:val="00C16AF6"/>
    <w:rsid w:val="00C17B18"/>
    <w:rsid w:val="00C17D0A"/>
    <w:rsid w:val="00C20C4B"/>
    <w:rsid w:val="00C25820"/>
    <w:rsid w:val="00C34A45"/>
    <w:rsid w:val="00C34B46"/>
    <w:rsid w:val="00C37A74"/>
    <w:rsid w:val="00C41C3B"/>
    <w:rsid w:val="00C507D4"/>
    <w:rsid w:val="00C601DD"/>
    <w:rsid w:val="00C667F0"/>
    <w:rsid w:val="00C72B91"/>
    <w:rsid w:val="00C73555"/>
    <w:rsid w:val="00C80C4B"/>
    <w:rsid w:val="00C81628"/>
    <w:rsid w:val="00C9002C"/>
    <w:rsid w:val="00C903DE"/>
    <w:rsid w:val="00C9179A"/>
    <w:rsid w:val="00C97192"/>
    <w:rsid w:val="00CA0BE7"/>
    <w:rsid w:val="00CA2BCE"/>
    <w:rsid w:val="00CA2DE6"/>
    <w:rsid w:val="00CA57DA"/>
    <w:rsid w:val="00CB445A"/>
    <w:rsid w:val="00CB5B58"/>
    <w:rsid w:val="00CB6782"/>
    <w:rsid w:val="00CB749B"/>
    <w:rsid w:val="00CD7279"/>
    <w:rsid w:val="00CD740C"/>
    <w:rsid w:val="00CE032C"/>
    <w:rsid w:val="00CE4FF7"/>
    <w:rsid w:val="00CF1577"/>
    <w:rsid w:val="00CF205E"/>
    <w:rsid w:val="00CF6909"/>
    <w:rsid w:val="00CF7510"/>
    <w:rsid w:val="00D031FF"/>
    <w:rsid w:val="00D1294A"/>
    <w:rsid w:val="00D1622E"/>
    <w:rsid w:val="00D17319"/>
    <w:rsid w:val="00D20757"/>
    <w:rsid w:val="00D2122D"/>
    <w:rsid w:val="00D22545"/>
    <w:rsid w:val="00D23571"/>
    <w:rsid w:val="00D2529F"/>
    <w:rsid w:val="00D33443"/>
    <w:rsid w:val="00D35A0B"/>
    <w:rsid w:val="00D40147"/>
    <w:rsid w:val="00D40A98"/>
    <w:rsid w:val="00D414CA"/>
    <w:rsid w:val="00D5199D"/>
    <w:rsid w:val="00D55FB0"/>
    <w:rsid w:val="00D5614A"/>
    <w:rsid w:val="00D60391"/>
    <w:rsid w:val="00D65031"/>
    <w:rsid w:val="00D66104"/>
    <w:rsid w:val="00D67F71"/>
    <w:rsid w:val="00D70F33"/>
    <w:rsid w:val="00D72E44"/>
    <w:rsid w:val="00D83FDB"/>
    <w:rsid w:val="00D84E3A"/>
    <w:rsid w:val="00D86039"/>
    <w:rsid w:val="00D909E6"/>
    <w:rsid w:val="00D91819"/>
    <w:rsid w:val="00DB127F"/>
    <w:rsid w:val="00DB1CBE"/>
    <w:rsid w:val="00DC3F23"/>
    <w:rsid w:val="00DC651D"/>
    <w:rsid w:val="00DC756F"/>
    <w:rsid w:val="00DD0E6C"/>
    <w:rsid w:val="00DD1AC2"/>
    <w:rsid w:val="00DD3229"/>
    <w:rsid w:val="00DD5A3A"/>
    <w:rsid w:val="00DD6870"/>
    <w:rsid w:val="00DD798A"/>
    <w:rsid w:val="00DE1C30"/>
    <w:rsid w:val="00DE20F7"/>
    <w:rsid w:val="00DE2A7A"/>
    <w:rsid w:val="00DE390F"/>
    <w:rsid w:val="00DE558D"/>
    <w:rsid w:val="00DE5821"/>
    <w:rsid w:val="00DE7A3B"/>
    <w:rsid w:val="00DF16E6"/>
    <w:rsid w:val="00DF36FF"/>
    <w:rsid w:val="00DF3ACD"/>
    <w:rsid w:val="00DF7E25"/>
    <w:rsid w:val="00E10840"/>
    <w:rsid w:val="00E12529"/>
    <w:rsid w:val="00E12816"/>
    <w:rsid w:val="00E12E2C"/>
    <w:rsid w:val="00E1593A"/>
    <w:rsid w:val="00E20DD5"/>
    <w:rsid w:val="00E2160B"/>
    <w:rsid w:val="00E2189A"/>
    <w:rsid w:val="00E22B9A"/>
    <w:rsid w:val="00E22E7B"/>
    <w:rsid w:val="00E2318B"/>
    <w:rsid w:val="00E26C53"/>
    <w:rsid w:val="00E26F56"/>
    <w:rsid w:val="00E30847"/>
    <w:rsid w:val="00E3724F"/>
    <w:rsid w:val="00E4234B"/>
    <w:rsid w:val="00E43C85"/>
    <w:rsid w:val="00E46109"/>
    <w:rsid w:val="00E47470"/>
    <w:rsid w:val="00E5188E"/>
    <w:rsid w:val="00E567CA"/>
    <w:rsid w:val="00E57C88"/>
    <w:rsid w:val="00E75C31"/>
    <w:rsid w:val="00E94691"/>
    <w:rsid w:val="00E95346"/>
    <w:rsid w:val="00EA2AF4"/>
    <w:rsid w:val="00EA2DFB"/>
    <w:rsid w:val="00EA452C"/>
    <w:rsid w:val="00EA7E7F"/>
    <w:rsid w:val="00EB40FE"/>
    <w:rsid w:val="00EC0B35"/>
    <w:rsid w:val="00EC3DA1"/>
    <w:rsid w:val="00EC44A1"/>
    <w:rsid w:val="00EC4694"/>
    <w:rsid w:val="00EC53A6"/>
    <w:rsid w:val="00EC7A5A"/>
    <w:rsid w:val="00ED6EFB"/>
    <w:rsid w:val="00EF1DA8"/>
    <w:rsid w:val="00F01E90"/>
    <w:rsid w:val="00F05526"/>
    <w:rsid w:val="00F0661A"/>
    <w:rsid w:val="00F07AE0"/>
    <w:rsid w:val="00F11420"/>
    <w:rsid w:val="00F11A53"/>
    <w:rsid w:val="00F11CF9"/>
    <w:rsid w:val="00F172D1"/>
    <w:rsid w:val="00F20737"/>
    <w:rsid w:val="00F21D5A"/>
    <w:rsid w:val="00F22CEC"/>
    <w:rsid w:val="00F240F2"/>
    <w:rsid w:val="00F26C6F"/>
    <w:rsid w:val="00F31611"/>
    <w:rsid w:val="00F472D2"/>
    <w:rsid w:val="00F47F63"/>
    <w:rsid w:val="00F50926"/>
    <w:rsid w:val="00F53C9E"/>
    <w:rsid w:val="00F53E28"/>
    <w:rsid w:val="00F56358"/>
    <w:rsid w:val="00F60C02"/>
    <w:rsid w:val="00F61739"/>
    <w:rsid w:val="00F62A9F"/>
    <w:rsid w:val="00F64E1F"/>
    <w:rsid w:val="00F662E6"/>
    <w:rsid w:val="00F70BF3"/>
    <w:rsid w:val="00F75B0B"/>
    <w:rsid w:val="00F80C0C"/>
    <w:rsid w:val="00F92B68"/>
    <w:rsid w:val="00F951F2"/>
    <w:rsid w:val="00FA4C34"/>
    <w:rsid w:val="00FA557D"/>
    <w:rsid w:val="00FA705E"/>
    <w:rsid w:val="00FB052A"/>
    <w:rsid w:val="00FB657A"/>
    <w:rsid w:val="00FC443C"/>
    <w:rsid w:val="00FC46E0"/>
    <w:rsid w:val="00FC68C5"/>
    <w:rsid w:val="00FC76AC"/>
    <w:rsid w:val="00FD09AE"/>
    <w:rsid w:val="00FD0E55"/>
    <w:rsid w:val="00FD1A19"/>
    <w:rsid w:val="00FD5DC2"/>
    <w:rsid w:val="00FD74B9"/>
    <w:rsid w:val="00FE1A3C"/>
    <w:rsid w:val="00FE74E1"/>
    <w:rsid w:val="00FF1FF6"/>
    <w:rsid w:val="00FF2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4BCFA"/>
  <w15:chartTrackingRefBased/>
  <w15:docId w15:val="{35868180-B856-40C7-9471-F496925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57D"/>
    <w:pPr>
      <w:jc w:val="both"/>
    </w:pPr>
  </w:style>
  <w:style w:type="paragraph" w:styleId="Heading1">
    <w:name w:val="heading 1"/>
    <w:basedOn w:val="Body"/>
    <w:next w:val="Body"/>
    <w:link w:val="Heading1Char"/>
    <w:uiPriority w:val="9"/>
    <w:qFormat/>
    <w:rsid w:val="00AF64D5"/>
    <w:pPr>
      <w:keepNext/>
      <w:keepLines/>
      <w:spacing w:before="240" w:after="80" w:line="240" w:lineRule="auto"/>
      <w:outlineLvl w:val="0"/>
    </w:pPr>
    <w:rPr>
      <w:rFonts w:eastAsiaTheme="majorEastAsia" w:cstheme="majorBidi"/>
      <w:b/>
      <w:color w:val="00A1DE"/>
      <w:sz w:val="48"/>
      <w:szCs w:val="32"/>
    </w:rPr>
  </w:style>
  <w:style w:type="paragraph" w:styleId="Heading2">
    <w:name w:val="heading 2"/>
    <w:basedOn w:val="Body"/>
    <w:next w:val="Body"/>
    <w:link w:val="Heading2Char"/>
    <w:uiPriority w:val="9"/>
    <w:unhideWhenUsed/>
    <w:qFormat/>
    <w:rsid w:val="001C1B8A"/>
    <w:pPr>
      <w:keepNext/>
      <w:keepLines/>
      <w:spacing w:before="240" w:after="80" w:line="240" w:lineRule="auto"/>
      <w:outlineLvl w:val="1"/>
    </w:pPr>
    <w:rPr>
      <w:rFonts w:eastAsiaTheme="majorEastAsia" w:cstheme="majorBidi"/>
      <w:b/>
      <w:color w:val="000000" w:themeColor="text1"/>
      <w:sz w:val="40"/>
      <w:szCs w:val="26"/>
    </w:rPr>
  </w:style>
  <w:style w:type="paragraph" w:styleId="Heading3">
    <w:name w:val="heading 3"/>
    <w:basedOn w:val="Body"/>
    <w:next w:val="Body"/>
    <w:link w:val="Heading3Char"/>
    <w:uiPriority w:val="9"/>
    <w:unhideWhenUsed/>
    <w:qFormat/>
    <w:rsid w:val="00AF64D5"/>
    <w:pPr>
      <w:keepNext/>
      <w:keepLines/>
      <w:spacing w:before="240" w:after="80"/>
      <w:outlineLvl w:val="2"/>
    </w:pPr>
    <w:rPr>
      <w:rFonts w:eastAsiaTheme="majorEastAsia" w:cstheme="majorBidi"/>
      <w:b/>
      <w:color w:val="00A1DE"/>
      <w:sz w:val="32"/>
      <w:szCs w:val="24"/>
    </w:rPr>
  </w:style>
  <w:style w:type="paragraph" w:styleId="Heading4">
    <w:name w:val="heading 4"/>
    <w:basedOn w:val="Normal"/>
    <w:next w:val="Normal"/>
    <w:link w:val="Heading4Char"/>
    <w:uiPriority w:val="9"/>
    <w:unhideWhenUsed/>
    <w:qFormat/>
    <w:rsid w:val="00AF64D5"/>
    <w:pPr>
      <w:keepNext/>
      <w:spacing w:before="240" w:after="120"/>
      <w:outlineLvl w:val="3"/>
    </w:pPr>
    <w:rPr>
      <w:b/>
      <w:sz w:val="24"/>
    </w:rPr>
  </w:style>
  <w:style w:type="paragraph" w:styleId="Heading5">
    <w:name w:val="heading 5"/>
    <w:basedOn w:val="Normal"/>
    <w:next w:val="Normal"/>
    <w:link w:val="Heading5Char"/>
    <w:uiPriority w:val="9"/>
    <w:unhideWhenUsed/>
    <w:qFormat/>
    <w:rsid w:val="00AF64D5"/>
    <w:pPr>
      <w:keepNext/>
      <w:keepLines/>
      <w:spacing w:before="240" w:after="80"/>
      <w:outlineLvl w:val="4"/>
    </w:pPr>
    <w:rPr>
      <w:rFonts w:eastAsiaTheme="majorEastAsia" w:cstheme="majorBidi"/>
      <w:i/>
      <w:color w:val="00A1DE"/>
    </w:rPr>
  </w:style>
  <w:style w:type="paragraph" w:styleId="Heading6">
    <w:name w:val="heading 6"/>
    <w:basedOn w:val="Normal"/>
    <w:next w:val="Normal"/>
    <w:link w:val="Heading6Char"/>
    <w:uiPriority w:val="9"/>
    <w:unhideWhenUsed/>
    <w:qFormat/>
    <w:rsid w:val="00AF64D5"/>
    <w:pPr>
      <w:keepNext/>
      <w:keepLines/>
      <w:spacing w:before="40" w:after="0"/>
      <w:outlineLvl w:val="5"/>
    </w:pPr>
    <w:rPr>
      <w:rFonts w:eastAsiaTheme="majorEastAsia" w:cstheme="majorBidi"/>
      <w:color w:val="000000" w:themeColor="text1"/>
    </w:rPr>
  </w:style>
  <w:style w:type="paragraph" w:styleId="Heading9">
    <w:name w:val="heading 9"/>
    <w:basedOn w:val="Normal"/>
    <w:next w:val="Normal"/>
    <w:link w:val="Heading9Char"/>
    <w:uiPriority w:val="9"/>
    <w:semiHidden/>
    <w:unhideWhenUsed/>
    <w:qFormat/>
    <w:rsid w:val="00914C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4D5"/>
    <w:pPr>
      <w:tabs>
        <w:tab w:val="center" w:pos="4680"/>
        <w:tab w:val="right" w:pos="9360"/>
      </w:tabs>
      <w:spacing w:after="0" w:line="240" w:lineRule="auto"/>
    </w:pPr>
  </w:style>
  <w:style w:type="character" w:customStyle="1" w:styleId="HeaderChar">
    <w:name w:val="Header Char"/>
    <w:basedOn w:val="DefaultParagraphFont"/>
    <w:link w:val="Header"/>
    <w:rsid w:val="00AF64D5"/>
  </w:style>
  <w:style w:type="paragraph" w:styleId="Footer">
    <w:name w:val="footer"/>
    <w:basedOn w:val="Normal"/>
    <w:link w:val="FooterChar"/>
    <w:unhideWhenUsed/>
    <w:rsid w:val="00AF64D5"/>
    <w:pPr>
      <w:tabs>
        <w:tab w:val="center" w:pos="4680"/>
        <w:tab w:val="right" w:pos="9360"/>
      </w:tabs>
      <w:spacing w:after="0" w:line="240" w:lineRule="auto"/>
    </w:pPr>
  </w:style>
  <w:style w:type="character" w:customStyle="1" w:styleId="FooterChar">
    <w:name w:val="Footer Char"/>
    <w:basedOn w:val="DefaultParagraphFont"/>
    <w:link w:val="Footer"/>
    <w:rsid w:val="00AF64D5"/>
  </w:style>
  <w:style w:type="paragraph" w:styleId="NoSpacing">
    <w:name w:val="No Spacing"/>
    <w:link w:val="NoSpacingChar"/>
    <w:uiPriority w:val="1"/>
    <w:qFormat/>
    <w:rsid w:val="00AF64D5"/>
    <w:pPr>
      <w:spacing w:after="0" w:line="240" w:lineRule="auto"/>
    </w:pPr>
    <w:rPr>
      <w:rFonts w:eastAsiaTheme="minorEastAsia"/>
    </w:rPr>
  </w:style>
  <w:style w:type="character" w:customStyle="1" w:styleId="NoSpacingChar">
    <w:name w:val="No Spacing Char"/>
    <w:basedOn w:val="DefaultParagraphFont"/>
    <w:link w:val="NoSpacing"/>
    <w:uiPriority w:val="1"/>
    <w:rsid w:val="00AF64D5"/>
    <w:rPr>
      <w:rFonts w:eastAsiaTheme="minorEastAsia"/>
    </w:rPr>
  </w:style>
  <w:style w:type="character" w:customStyle="1" w:styleId="Heading5Char">
    <w:name w:val="Heading 5 Char"/>
    <w:basedOn w:val="DefaultParagraphFont"/>
    <w:link w:val="Heading5"/>
    <w:uiPriority w:val="9"/>
    <w:rsid w:val="00AF64D5"/>
    <w:rPr>
      <w:rFonts w:eastAsiaTheme="majorEastAsia" w:cstheme="majorBidi"/>
      <w:i/>
      <w:color w:val="00A1DE"/>
    </w:rPr>
  </w:style>
  <w:style w:type="character" w:styleId="IntenseReference">
    <w:name w:val="Intense Reference"/>
    <w:basedOn w:val="DefaultParagraphFont"/>
    <w:uiPriority w:val="32"/>
    <w:qFormat/>
    <w:rsid w:val="00AF64D5"/>
    <w:rPr>
      <w:b/>
      <w:bCs/>
      <w:smallCaps/>
      <w:color w:val="00A1DE"/>
      <w:spacing w:val="5"/>
    </w:rPr>
  </w:style>
  <w:style w:type="paragraph" w:styleId="IntenseQuote">
    <w:name w:val="Intense Quote"/>
    <w:basedOn w:val="Normal"/>
    <w:next w:val="Normal"/>
    <w:link w:val="IntenseQuoteChar"/>
    <w:uiPriority w:val="30"/>
    <w:qFormat/>
    <w:rsid w:val="00AF64D5"/>
    <w:pPr>
      <w:spacing w:before="360" w:after="360"/>
      <w:ind w:left="864" w:right="864"/>
    </w:pPr>
    <w:rPr>
      <w:i/>
      <w:iCs/>
      <w:color w:val="00A1DE"/>
    </w:rPr>
  </w:style>
  <w:style w:type="table" w:styleId="TableGrid">
    <w:name w:val="Table Grid"/>
    <w:basedOn w:val="TableNormal"/>
    <w:uiPriority w:val="39"/>
    <w:rsid w:val="00AF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64D5"/>
    <w:rPr>
      <w:rFonts w:eastAsiaTheme="majorEastAsia" w:cstheme="majorBidi"/>
      <w:b/>
      <w:color w:val="00A1DE"/>
      <w:sz w:val="48"/>
      <w:szCs w:val="32"/>
    </w:rPr>
  </w:style>
  <w:style w:type="character" w:customStyle="1" w:styleId="Heading2Char">
    <w:name w:val="Heading 2 Char"/>
    <w:basedOn w:val="DefaultParagraphFont"/>
    <w:link w:val="Heading2"/>
    <w:uiPriority w:val="9"/>
    <w:rsid w:val="001C1B8A"/>
    <w:rPr>
      <w:rFonts w:eastAsiaTheme="majorEastAsia" w:cstheme="majorBidi"/>
      <w:b/>
      <w:color w:val="000000" w:themeColor="text1"/>
      <w:sz w:val="40"/>
      <w:szCs w:val="26"/>
    </w:rPr>
  </w:style>
  <w:style w:type="character" w:customStyle="1" w:styleId="Heading3Char">
    <w:name w:val="Heading 3 Char"/>
    <w:basedOn w:val="DefaultParagraphFont"/>
    <w:link w:val="Heading3"/>
    <w:uiPriority w:val="9"/>
    <w:rsid w:val="00AF64D5"/>
    <w:rPr>
      <w:rFonts w:eastAsiaTheme="majorEastAsia" w:cstheme="majorBidi"/>
      <w:b/>
      <w:color w:val="00A1DE"/>
      <w:sz w:val="32"/>
      <w:szCs w:val="24"/>
    </w:rPr>
  </w:style>
  <w:style w:type="paragraph" w:styleId="Title">
    <w:name w:val="Title"/>
    <w:next w:val="Normal"/>
    <w:link w:val="TitleChar"/>
    <w:uiPriority w:val="10"/>
    <w:qFormat/>
    <w:rsid w:val="00AF64D5"/>
    <w:pPr>
      <w:spacing w:after="0" w:line="240" w:lineRule="auto"/>
      <w:contextualSpacing/>
    </w:pPr>
    <w:rPr>
      <w:rFonts w:eastAsiaTheme="majorEastAsia" w:cstheme="majorBidi"/>
      <w:b/>
      <w:color w:val="00ADDC" w:themeColor="text2"/>
      <w:spacing w:val="-10"/>
      <w:kern w:val="28"/>
      <w:sz w:val="48"/>
      <w:szCs w:val="56"/>
    </w:rPr>
  </w:style>
  <w:style w:type="character" w:customStyle="1" w:styleId="TitleChar">
    <w:name w:val="Title Char"/>
    <w:basedOn w:val="DefaultParagraphFont"/>
    <w:link w:val="Title"/>
    <w:uiPriority w:val="10"/>
    <w:rsid w:val="00AF64D5"/>
    <w:rPr>
      <w:rFonts w:eastAsiaTheme="majorEastAsia" w:cstheme="majorBidi"/>
      <w:b/>
      <w:color w:val="00ADDC" w:themeColor="text2"/>
      <w:spacing w:val="-10"/>
      <w:kern w:val="28"/>
      <w:sz w:val="48"/>
      <w:szCs w:val="56"/>
    </w:rPr>
  </w:style>
  <w:style w:type="paragraph" w:customStyle="1" w:styleId="Body">
    <w:name w:val="Body"/>
    <w:basedOn w:val="Normal"/>
    <w:qFormat/>
    <w:rsid w:val="00AF64D5"/>
    <w:pPr>
      <w:spacing w:after="180" w:line="276" w:lineRule="auto"/>
    </w:pPr>
    <w:rPr>
      <w:rFonts w:cs="Arial"/>
      <w:szCs w:val="20"/>
    </w:rPr>
  </w:style>
  <w:style w:type="character" w:customStyle="1" w:styleId="IntenseQuoteChar">
    <w:name w:val="Intense Quote Char"/>
    <w:basedOn w:val="DefaultParagraphFont"/>
    <w:link w:val="IntenseQuote"/>
    <w:uiPriority w:val="30"/>
    <w:rsid w:val="00AF64D5"/>
    <w:rPr>
      <w:i/>
      <w:iCs/>
      <w:color w:val="00A1DE"/>
    </w:rPr>
  </w:style>
  <w:style w:type="character" w:styleId="IntenseEmphasis">
    <w:name w:val="Intense Emphasis"/>
    <w:basedOn w:val="DefaultParagraphFont"/>
    <w:uiPriority w:val="21"/>
    <w:qFormat/>
    <w:rsid w:val="00AF64D5"/>
    <w:rPr>
      <w:i/>
      <w:iCs/>
      <w:color w:val="00A1DE"/>
    </w:rPr>
  </w:style>
  <w:style w:type="paragraph" w:customStyle="1" w:styleId="Numbered2">
    <w:name w:val="Numbered2"/>
    <w:basedOn w:val="Bullet2"/>
    <w:qFormat/>
    <w:rsid w:val="00AF64D5"/>
    <w:pPr>
      <w:numPr>
        <w:numId w:val="5"/>
      </w:numPr>
    </w:pPr>
  </w:style>
  <w:style w:type="paragraph" w:styleId="BalloonText">
    <w:name w:val="Balloon Text"/>
    <w:basedOn w:val="Normal"/>
    <w:link w:val="BalloonTextChar"/>
    <w:uiPriority w:val="99"/>
    <w:semiHidden/>
    <w:unhideWhenUsed/>
    <w:rsid w:val="00AF64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D5"/>
    <w:rPr>
      <w:rFonts w:ascii="Segoe UI" w:hAnsi="Segoe UI" w:cs="Segoe UI"/>
      <w:sz w:val="18"/>
      <w:szCs w:val="18"/>
    </w:rPr>
  </w:style>
  <w:style w:type="paragraph" w:customStyle="1" w:styleId="Note">
    <w:name w:val="Note"/>
    <w:basedOn w:val="Body"/>
    <w:qFormat/>
    <w:rsid w:val="00AF64D5"/>
    <w:pPr>
      <w:pBdr>
        <w:top w:val="single" w:sz="2" w:space="6" w:color="A6A6A6" w:themeColor="background1" w:themeShade="A6"/>
        <w:bottom w:val="single" w:sz="2" w:space="4" w:color="A6A6A6" w:themeColor="background1" w:themeShade="A6"/>
      </w:pBdr>
      <w:spacing w:before="240" w:after="240"/>
    </w:pPr>
    <w:rPr>
      <w:i/>
    </w:rPr>
  </w:style>
  <w:style w:type="paragraph" w:customStyle="1" w:styleId="Note2">
    <w:name w:val="Note2"/>
    <w:basedOn w:val="Note"/>
    <w:qFormat/>
    <w:rsid w:val="00AF64D5"/>
    <w:pPr>
      <w:ind w:left="360"/>
    </w:pPr>
  </w:style>
  <w:style w:type="paragraph" w:customStyle="1" w:styleId="CodeParagraph">
    <w:name w:val="CodeParagraph"/>
    <w:basedOn w:val="Body"/>
    <w:qFormat/>
    <w:rsid w:val="00AF64D5"/>
    <w:pPr>
      <w:spacing w:after="0"/>
    </w:pPr>
    <w:rPr>
      <w:rFonts w:ascii="Consolas" w:hAnsi="Consolas"/>
    </w:rPr>
  </w:style>
  <w:style w:type="paragraph" w:customStyle="1" w:styleId="Default">
    <w:name w:val="Default"/>
    <w:rsid w:val="00AF64D5"/>
    <w:pPr>
      <w:autoSpaceDE w:val="0"/>
      <w:autoSpaceDN w:val="0"/>
      <w:adjustRightInd w:val="0"/>
      <w:spacing w:after="0" w:line="240" w:lineRule="auto"/>
    </w:pPr>
    <w:rPr>
      <w:rFonts w:cs="GillSans"/>
      <w:color w:val="000000"/>
      <w:sz w:val="24"/>
      <w:szCs w:val="24"/>
    </w:rPr>
  </w:style>
  <w:style w:type="character" w:customStyle="1" w:styleId="Code">
    <w:name w:val="Code"/>
    <w:basedOn w:val="DefaultParagraphFont"/>
    <w:uiPriority w:val="1"/>
    <w:qFormat/>
    <w:rsid w:val="00AF64D5"/>
    <w:rPr>
      <w:rFonts w:ascii="Consolas" w:hAnsi="Consolas"/>
      <w:sz w:val="20"/>
    </w:rPr>
  </w:style>
  <w:style w:type="paragraph" w:customStyle="1" w:styleId="TableTitle">
    <w:name w:val="TableTitle"/>
    <w:basedOn w:val="Body"/>
    <w:qFormat/>
    <w:rsid w:val="00AF64D5"/>
    <w:pPr>
      <w:keepNext/>
      <w:spacing w:before="360" w:after="80"/>
    </w:pPr>
    <w:rPr>
      <w:color w:val="777777"/>
    </w:rPr>
  </w:style>
  <w:style w:type="paragraph" w:customStyle="1" w:styleId="FigureCaption">
    <w:name w:val="FigureCaption"/>
    <w:basedOn w:val="TableTitle"/>
    <w:qFormat/>
    <w:rsid w:val="00AF64D5"/>
    <w:pPr>
      <w:keepNext w:val="0"/>
      <w:spacing w:before="0" w:after="360"/>
    </w:pPr>
  </w:style>
  <w:style w:type="paragraph" w:customStyle="1" w:styleId="TableBullet2">
    <w:name w:val="TableBullet2"/>
    <w:basedOn w:val="TableBullet1"/>
    <w:qFormat/>
    <w:rsid w:val="00AF64D5"/>
    <w:pPr>
      <w:numPr>
        <w:numId w:val="6"/>
      </w:numPr>
      <w:ind w:left="720"/>
    </w:pPr>
  </w:style>
  <w:style w:type="character" w:customStyle="1" w:styleId="Heading4Char">
    <w:name w:val="Heading 4 Char"/>
    <w:basedOn w:val="DefaultParagraphFont"/>
    <w:link w:val="Heading4"/>
    <w:uiPriority w:val="9"/>
    <w:rsid w:val="00AF64D5"/>
    <w:rPr>
      <w:b/>
      <w:sz w:val="24"/>
    </w:rPr>
  </w:style>
  <w:style w:type="paragraph" w:customStyle="1" w:styleId="TableText2">
    <w:name w:val="TableText2"/>
    <w:basedOn w:val="TableText"/>
    <w:qFormat/>
    <w:rsid w:val="00AF64D5"/>
    <w:pPr>
      <w:ind w:left="360"/>
    </w:pPr>
  </w:style>
  <w:style w:type="paragraph" w:customStyle="1" w:styleId="TableNumbered1">
    <w:name w:val="TableNumbered1"/>
    <w:basedOn w:val="TableBullet1"/>
    <w:qFormat/>
    <w:rsid w:val="00AF64D5"/>
    <w:pPr>
      <w:numPr>
        <w:numId w:val="7"/>
      </w:numPr>
      <w:ind w:left="360"/>
    </w:pPr>
  </w:style>
  <w:style w:type="paragraph" w:customStyle="1" w:styleId="TableNumbered2">
    <w:name w:val="TableNumbered2"/>
    <w:basedOn w:val="TableNumbered1"/>
    <w:qFormat/>
    <w:rsid w:val="00AF64D5"/>
    <w:pPr>
      <w:numPr>
        <w:numId w:val="8"/>
      </w:numPr>
      <w:ind w:left="720"/>
    </w:pPr>
  </w:style>
  <w:style w:type="paragraph" w:customStyle="1" w:styleId="TableNote">
    <w:name w:val="TableNote"/>
    <w:basedOn w:val="Note"/>
    <w:qFormat/>
    <w:rsid w:val="00AF64D5"/>
    <w:pPr>
      <w:spacing w:before="180" w:after="180"/>
    </w:pPr>
  </w:style>
  <w:style w:type="character" w:styleId="Hyperlink">
    <w:name w:val="Hyperlink"/>
    <w:basedOn w:val="DefaultParagraphFont"/>
    <w:uiPriority w:val="99"/>
    <w:unhideWhenUsed/>
    <w:rsid w:val="00AF64D5"/>
    <w:rPr>
      <w:color w:val="00A1DE"/>
      <w:u w:val="single"/>
    </w:rPr>
  </w:style>
  <w:style w:type="paragraph" w:styleId="TOCHeading">
    <w:name w:val="TOC Heading"/>
    <w:basedOn w:val="Heading1"/>
    <w:next w:val="Normal"/>
    <w:uiPriority w:val="39"/>
    <w:unhideWhenUsed/>
    <w:qFormat/>
    <w:rsid w:val="00AF64D5"/>
    <w:pPr>
      <w:outlineLvl w:val="9"/>
    </w:pPr>
    <w:rPr>
      <w:b w:val="0"/>
      <w:sz w:val="32"/>
    </w:rPr>
  </w:style>
  <w:style w:type="paragraph" w:styleId="TOC2">
    <w:name w:val="toc 2"/>
    <w:basedOn w:val="Normal"/>
    <w:next w:val="Normal"/>
    <w:autoRedefine/>
    <w:uiPriority w:val="39"/>
    <w:unhideWhenUsed/>
    <w:rsid w:val="00AF64D5"/>
    <w:pPr>
      <w:spacing w:after="100"/>
      <w:ind w:left="360"/>
    </w:pPr>
    <w:rPr>
      <w:rFonts w:eastAsiaTheme="minorEastAsia" w:cs="Times New Roman"/>
    </w:rPr>
  </w:style>
  <w:style w:type="paragraph" w:styleId="TOC1">
    <w:name w:val="toc 1"/>
    <w:basedOn w:val="Normal"/>
    <w:next w:val="Normal"/>
    <w:autoRedefine/>
    <w:uiPriority w:val="39"/>
    <w:unhideWhenUsed/>
    <w:rsid w:val="00AF64D5"/>
    <w:pPr>
      <w:tabs>
        <w:tab w:val="right" w:leader="dot" w:pos="9350"/>
      </w:tabs>
      <w:spacing w:after="100"/>
    </w:pPr>
    <w:rPr>
      <w:rFonts w:eastAsiaTheme="minorEastAsia" w:cs="Arial"/>
      <w:b/>
      <w:bCs/>
    </w:rPr>
  </w:style>
  <w:style w:type="paragraph" w:styleId="TOC3">
    <w:name w:val="toc 3"/>
    <w:basedOn w:val="Normal"/>
    <w:next w:val="Normal"/>
    <w:autoRedefine/>
    <w:uiPriority w:val="39"/>
    <w:unhideWhenUsed/>
    <w:rsid w:val="00AF64D5"/>
    <w:pPr>
      <w:spacing w:after="100"/>
      <w:ind w:left="720"/>
    </w:pPr>
    <w:rPr>
      <w:rFonts w:eastAsiaTheme="minorEastAsia" w:cs="Times New Roman"/>
      <w:color w:val="00A1DE"/>
    </w:rPr>
  </w:style>
  <w:style w:type="paragraph" w:customStyle="1" w:styleId="BasicParagraph">
    <w:name w:val="[Basic Paragraph]"/>
    <w:basedOn w:val="Normal"/>
    <w:uiPriority w:val="99"/>
    <w:rsid w:val="00AF64D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AF64D5"/>
    <w:pPr>
      <w:spacing w:after="180" w:line="276" w:lineRule="auto"/>
    </w:pPr>
    <w:rPr>
      <w:rFonts w:eastAsia="Times New Roman" w:cs="Times New Roman"/>
      <w:sz w:val="17"/>
      <w:szCs w:val="17"/>
    </w:rPr>
  </w:style>
  <w:style w:type="character" w:styleId="PageNumber">
    <w:name w:val="page number"/>
    <w:basedOn w:val="DefaultParagraphFont"/>
    <w:rsid w:val="00AF64D5"/>
  </w:style>
  <w:style w:type="paragraph" w:styleId="ListParagraph">
    <w:name w:val="List Paragraph"/>
    <w:basedOn w:val="Normal"/>
    <w:link w:val="ListParagraphChar"/>
    <w:uiPriority w:val="34"/>
    <w:qFormat/>
    <w:rsid w:val="00AF64D5"/>
    <w:pPr>
      <w:spacing w:after="200" w:line="276" w:lineRule="auto"/>
      <w:ind w:left="720"/>
      <w:contextualSpacing/>
    </w:pPr>
  </w:style>
  <w:style w:type="paragraph" w:customStyle="1" w:styleId="DocumentTitle">
    <w:name w:val="Document Title"/>
    <w:basedOn w:val="Normal"/>
    <w:qFormat/>
    <w:rsid w:val="00AF64D5"/>
    <w:pPr>
      <w:spacing w:after="0" w:line="216" w:lineRule="auto"/>
    </w:pPr>
    <w:rPr>
      <w:rFonts w:cs="Arial"/>
      <w:b/>
      <w:color w:val="00A1DC"/>
      <w:sz w:val="72"/>
      <w:szCs w:val="48"/>
    </w:rPr>
  </w:style>
  <w:style w:type="paragraph" w:customStyle="1" w:styleId="Name">
    <w:name w:val="Name"/>
    <w:basedOn w:val="Normal"/>
    <w:qFormat/>
    <w:rsid w:val="00AF64D5"/>
    <w:pPr>
      <w:spacing w:after="0"/>
    </w:pPr>
    <w:rPr>
      <w:rFonts w:cs="Arial"/>
      <w:color w:val="FFFFFF" w:themeColor="background1"/>
      <w:sz w:val="40"/>
      <w:szCs w:val="40"/>
    </w:rPr>
  </w:style>
  <w:style w:type="paragraph" w:customStyle="1" w:styleId="Details">
    <w:name w:val="Details"/>
    <w:basedOn w:val="Normal"/>
    <w:qFormat/>
    <w:rsid w:val="00AF64D5"/>
    <w:rPr>
      <w:rFonts w:cs="Arial"/>
      <w:color w:val="FFFFFF" w:themeColor="background1"/>
      <w:sz w:val="28"/>
      <w:szCs w:val="40"/>
    </w:rPr>
  </w:style>
  <w:style w:type="paragraph" w:customStyle="1" w:styleId="TableColumnHeader">
    <w:name w:val="TableColumnHeader"/>
    <w:qFormat/>
    <w:rsid w:val="00AF64D5"/>
    <w:pPr>
      <w:widowControl w:val="0"/>
      <w:spacing w:before="60" w:after="60" w:line="240" w:lineRule="auto"/>
    </w:pPr>
    <w:rPr>
      <w:rFonts w:eastAsia="Times New Roman" w:cs="Arial"/>
      <w:b/>
      <w:bCs/>
      <w:color w:val="FFFFFF" w:themeColor="background1"/>
      <w:szCs w:val="20"/>
    </w:rPr>
  </w:style>
  <w:style w:type="paragraph" w:customStyle="1" w:styleId="TableText">
    <w:name w:val="TableText"/>
    <w:basedOn w:val="Normal"/>
    <w:qFormat/>
    <w:rsid w:val="00AF64D5"/>
    <w:pPr>
      <w:spacing w:before="120" w:after="120" w:line="240" w:lineRule="auto"/>
    </w:pPr>
    <w:rPr>
      <w:rFonts w:eastAsia="Times New Roman" w:cs="Arial"/>
      <w:szCs w:val="20"/>
    </w:rPr>
  </w:style>
  <w:style w:type="paragraph" w:customStyle="1" w:styleId="ContentsTitle">
    <w:name w:val="ContentsTitle"/>
    <w:basedOn w:val="Normal"/>
    <w:qFormat/>
    <w:rsid w:val="00AF64D5"/>
    <w:pPr>
      <w:widowControl w:val="0"/>
      <w:spacing w:after="240" w:line="240" w:lineRule="auto"/>
    </w:pPr>
    <w:rPr>
      <w:rFonts w:eastAsia="Times New Roman" w:cs="Times New Roman"/>
      <w:b/>
      <w:bCs/>
      <w:color w:val="00A1DE"/>
      <w:sz w:val="40"/>
      <w:szCs w:val="20"/>
    </w:rPr>
  </w:style>
  <w:style w:type="paragraph" w:customStyle="1" w:styleId="Bullet1">
    <w:name w:val="Bullet1"/>
    <w:basedOn w:val="Body"/>
    <w:qFormat/>
    <w:rsid w:val="00AF64D5"/>
    <w:pPr>
      <w:numPr>
        <w:numId w:val="1"/>
      </w:numPr>
      <w:ind w:left="360"/>
    </w:pPr>
  </w:style>
  <w:style w:type="paragraph" w:customStyle="1" w:styleId="Bullet2">
    <w:name w:val="Bullet2"/>
    <w:basedOn w:val="Bullet1"/>
    <w:qFormat/>
    <w:rsid w:val="00AF64D5"/>
    <w:pPr>
      <w:numPr>
        <w:numId w:val="2"/>
      </w:numPr>
      <w:ind w:left="720"/>
    </w:pPr>
  </w:style>
  <w:style w:type="paragraph" w:customStyle="1" w:styleId="Numbered1">
    <w:name w:val="Numbered1"/>
    <w:basedOn w:val="Bullet1"/>
    <w:qFormat/>
    <w:rsid w:val="00AF64D5"/>
    <w:pPr>
      <w:numPr>
        <w:numId w:val="4"/>
      </w:numPr>
    </w:pPr>
  </w:style>
  <w:style w:type="table" w:styleId="ListTable3-Accent2">
    <w:name w:val="List Table 3 Accent 2"/>
    <w:basedOn w:val="TableNormal"/>
    <w:uiPriority w:val="48"/>
    <w:rsid w:val="00AF64D5"/>
    <w:pPr>
      <w:spacing w:after="0" w:line="240" w:lineRule="auto"/>
    </w:pPr>
    <w:tblPr>
      <w:tblStyleRowBandSize w:val="1"/>
      <w:tblStyleColBandSize w:val="1"/>
      <w:tblBorders>
        <w:top w:val="single" w:sz="4" w:space="0" w:color="00549F" w:themeColor="accent2"/>
        <w:left w:val="single" w:sz="4" w:space="0" w:color="00549F" w:themeColor="accent2"/>
        <w:bottom w:val="single" w:sz="4" w:space="0" w:color="00549F" w:themeColor="accent2"/>
        <w:right w:val="single" w:sz="4" w:space="0" w:color="00549F" w:themeColor="accent2"/>
      </w:tblBorders>
    </w:tblPr>
    <w:tblStylePr w:type="firstRow">
      <w:rPr>
        <w:b/>
        <w:bCs/>
        <w:color w:val="FFFFFF" w:themeColor="background1"/>
      </w:rPr>
      <w:tblPr/>
      <w:tcPr>
        <w:shd w:val="clear" w:color="auto" w:fill="00549F" w:themeFill="accent2"/>
      </w:tcPr>
    </w:tblStylePr>
    <w:tblStylePr w:type="lastRow">
      <w:rPr>
        <w:b/>
        <w:bCs/>
      </w:rPr>
      <w:tblPr/>
      <w:tcPr>
        <w:tcBorders>
          <w:top w:val="double" w:sz="4" w:space="0" w:color="00549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49F" w:themeColor="accent2"/>
          <w:right w:val="single" w:sz="4" w:space="0" w:color="00549F" w:themeColor="accent2"/>
        </w:tcBorders>
      </w:tcPr>
    </w:tblStylePr>
    <w:tblStylePr w:type="band1Horz">
      <w:tblPr/>
      <w:tcPr>
        <w:tcBorders>
          <w:top w:val="single" w:sz="4" w:space="0" w:color="00549F" w:themeColor="accent2"/>
          <w:bottom w:val="single" w:sz="4" w:space="0" w:color="00549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9F" w:themeColor="accent2"/>
          <w:left w:val="nil"/>
        </w:tcBorders>
      </w:tcPr>
    </w:tblStylePr>
    <w:tblStylePr w:type="swCell">
      <w:tblPr/>
      <w:tcPr>
        <w:tcBorders>
          <w:top w:val="double" w:sz="4" w:space="0" w:color="00549F" w:themeColor="accent2"/>
          <w:right w:val="nil"/>
        </w:tcBorders>
      </w:tcPr>
    </w:tblStylePr>
  </w:style>
  <w:style w:type="table" w:customStyle="1" w:styleId="00FlexeraTable">
    <w:name w:val="00FlexeraTable"/>
    <w:basedOn w:val="TableNormal"/>
    <w:uiPriority w:val="99"/>
    <w:rsid w:val="00AF64D5"/>
    <w:pPr>
      <w:spacing w:before="120" w:after="120" w:line="240" w:lineRule="auto"/>
    </w:pPr>
    <w:tblPr>
      <w:tblBorders>
        <w:top w:val="single" w:sz="2" w:space="0" w:color="A6A6A6" w:themeColor="background1" w:themeShade="A6"/>
        <w:bottom w:val="single" w:sz="2" w:space="0" w:color="A6A6A6" w:themeColor="background1" w:themeShade="A6"/>
        <w:insideH w:val="single" w:sz="2" w:space="0" w:color="A6A6A6" w:themeColor="background1" w:themeShade="A6"/>
      </w:tblBorders>
    </w:tblPr>
    <w:trPr>
      <w:cantSplit/>
    </w:trPr>
    <w:tcPr>
      <w:shd w:val="clear" w:color="auto" w:fill="auto"/>
    </w:tcPr>
    <w:tblStylePr w:type="firstRow">
      <w:pPr>
        <w:wordWrap/>
        <w:spacing w:beforeLines="0" w:before="120" w:beforeAutospacing="0" w:afterLines="0" w:after="120" w:afterAutospacing="0"/>
        <w:contextualSpacing w:val="0"/>
      </w:pPr>
      <w:rPr>
        <w:b/>
        <w:color w:val="FFFFFF" w:themeColor="background1"/>
      </w:rPr>
      <w:tblPr/>
      <w:tcPr>
        <w:tcBorders>
          <w:top w:val="nil"/>
          <w:left w:val="nil"/>
          <w:bottom w:val="nil"/>
          <w:right w:val="nil"/>
          <w:insideH w:val="nil"/>
          <w:insideV w:val="nil"/>
          <w:tl2br w:val="nil"/>
          <w:tr2bl w:val="nil"/>
        </w:tcBorders>
        <w:shd w:val="clear" w:color="auto" w:fill="00A1DE"/>
        <w:vAlign w:val="bottom"/>
      </w:tcPr>
    </w:tblStylePr>
  </w:style>
  <w:style w:type="paragraph" w:customStyle="1" w:styleId="TableBullet1">
    <w:name w:val="TableBullet1"/>
    <w:basedOn w:val="TableText"/>
    <w:qFormat/>
    <w:rsid w:val="00AF64D5"/>
    <w:pPr>
      <w:numPr>
        <w:numId w:val="3"/>
      </w:numPr>
      <w:ind w:left="360"/>
    </w:pPr>
  </w:style>
  <w:style w:type="character" w:customStyle="1" w:styleId="Runin">
    <w:name w:val="Runin"/>
    <w:basedOn w:val="DefaultParagraphFont"/>
    <w:uiPriority w:val="1"/>
    <w:qFormat/>
    <w:rsid w:val="00AF64D5"/>
    <w:rPr>
      <w:b/>
      <w:color w:val="00A1DE"/>
    </w:rPr>
  </w:style>
  <w:style w:type="paragraph" w:customStyle="1" w:styleId="Body2">
    <w:name w:val="Body2"/>
    <w:basedOn w:val="Body"/>
    <w:qFormat/>
    <w:rsid w:val="00AF64D5"/>
    <w:pPr>
      <w:ind w:left="360"/>
    </w:pPr>
  </w:style>
  <w:style w:type="paragraph" w:customStyle="1" w:styleId="Body3">
    <w:name w:val="Body3"/>
    <w:basedOn w:val="Body2"/>
    <w:qFormat/>
    <w:rsid w:val="00AF64D5"/>
    <w:pPr>
      <w:ind w:left="720"/>
    </w:pPr>
  </w:style>
  <w:style w:type="paragraph" w:customStyle="1" w:styleId="About">
    <w:name w:val="About"/>
    <w:qFormat/>
    <w:rsid w:val="00AF64D5"/>
    <w:pPr>
      <w:spacing w:after="60"/>
      <w:ind w:right="3629"/>
    </w:pPr>
    <w:rPr>
      <w:rFonts w:eastAsiaTheme="majorEastAsia" w:cs="Arial"/>
      <w:b/>
      <w:color w:val="00A1DE"/>
      <w:sz w:val="32"/>
      <w:szCs w:val="32"/>
    </w:rPr>
  </w:style>
  <w:style w:type="paragraph" w:customStyle="1" w:styleId="AboutText">
    <w:name w:val="AboutText"/>
    <w:qFormat/>
    <w:rsid w:val="00AF64D5"/>
    <w:pPr>
      <w:tabs>
        <w:tab w:val="left" w:pos="360"/>
      </w:tabs>
      <w:suppressAutoHyphens/>
      <w:spacing w:line="276" w:lineRule="auto"/>
      <w:ind w:right="3629"/>
    </w:pPr>
    <w:rPr>
      <w:rFonts w:cs="Times New Roman"/>
      <w:color w:val="000000"/>
    </w:rPr>
  </w:style>
  <w:style w:type="paragraph" w:customStyle="1" w:styleId="Address">
    <w:name w:val="Address"/>
    <w:qFormat/>
    <w:rsid w:val="00AF64D5"/>
    <w:pPr>
      <w:spacing w:line="240" w:lineRule="auto"/>
      <w:jc w:val="right"/>
    </w:pPr>
    <w:rPr>
      <w:rFonts w:cs="Arial"/>
      <w:color w:val="FFFFFF" w:themeColor="background1"/>
      <w:sz w:val="20"/>
    </w:rPr>
  </w:style>
  <w:style w:type="character" w:customStyle="1" w:styleId="Heading6Char">
    <w:name w:val="Heading 6 Char"/>
    <w:basedOn w:val="DefaultParagraphFont"/>
    <w:link w:val="Heading6"/>
    <w:uiPriority w:val="9"/>
    <w:rsid w:val="00AF64D5"/>
    <w:rPr>
      <w:rFonts w:eastAsiaTheme="majorEastAsia" w:cstheme="majorBidi"/>
      <w:color w:val="000000" w:themeColor="text1"/>
    </w:rPr>
  </w:style>
  <w:style w:type="character" w:customStyle="1" w:styleId="ListParagraphChar">
    <w:name w:val="List Paragraph Char"/>
    <w:basedOn w:val="DefaultParagraphFont"/>
    <w:link w:val="ListParagraph"/>
    <w:uiPriority w:val="34"/>
    <w:rsid w:val="00AF64D5"/>
  </w:style>
  <w:style w:type="paragraph" w:styleId="FootnoteText">
    <w:name w:val="footnote text"/>
    <w:basedOn w:val="Normal"/>
    <w:link w:val="FootnoteTextChar"/>
    <w:rsid w:val="00AF64D5"/>
    <w:pPr>
      <w:spacing w:after="0" w:line="240" w:lineRule="auto"/>
    </w:pPr>
    <w:rPr>
      <w:sz w:val="20"/>
      <w:szCs w:val="20"/>
    </w:rPr>
  </w:style>
  <w:style w:type="character" w:customStyle="1" w:styleId="FootnoteTextChar">
    <w:name w:val="Footnote Text Char"/>
    <w:basedOn w:val="DefaultParagraphFont"/>
    <w:link w:val="FootnoteText"/>
    <w:rsid w:val="00AF64D5"/>
    <w:rPr>
      <w:sz w:val="20"/>
      <w:szCs w:val="20"/>
    </w:rPr>
  </w:style>
  <w:style w:type="character" w:styleId="FootnoteReference">
    <w:name w:val="footnote reference"/>
    <w:basedOn w:val="DefaultParagraphFont"/>
    <w:rsid w:val="00AF64D5"/>
    <w:rPr>
      <w:vertAlign w:val="superscript"/>
    </w:rPr>
  </w:style>
  <w:style w:type="paragraph" w:customStyle="1" w:styleId="Appendix1">
    <w:name w:val="Appendix 1"/>
    <w:basedOn w:val="Heading1"/>
    <w:next w:val="Normal"/>
    <w:link w:val="Appendix1Char"/>
    <w:qFormat/>
    <w:rsid w:val="00AF64D5"/>
    <w:pPr>
      <w:numPr>
        <w:numId w:val="9"/>
      </w:numPr>
    </w:pPr>
  </w:style>
  <w:style w:type="paragraph" w:customStyle="1" w:styleId="Appendix2">
    <w:name w:val="Appendix 2"/>
    <w:basedOn w:val="Heading2"/>
    <w:next w:val="Normal"/>
    <w:link w:val="Appendix2Char"/>
    <w:qFormat/>
    <w:rsid w:val="00AF64D5"/>
    <w:pPr>
      <w:numPr>
        <w:ilvl w:val="1"/>
        <w:numId w:val="9"/>
      </w:numPr>
      <w:ind w:left="1701" w:hanging="1701"/>
    </w:pPr>
  </w:style>
  <w:style w:type="character" w:customStyle="1" w:styleId="Appendix1Char">
    <w:name w:val="Appendix 1 Char"/>
    <w:basedOn w:val="Heading1Char"/>
    <w:link w:val="Appendix1"/>
    <w:rsid w:val="00AF64D5"/>
    <w:rPr>
      <w:rFonts w:eastAsiaTheme="majorEastAsia" w:cstheme="majorBidi"/>
      <w:b/>
      <w:color w:val="00A1DE"/>
      <w:sz w:val="48"/>
      <w:szCs w:val="32"/>
    </w:rPr>
  </w:style>
  <w:style w:type="character" w:customStyle="1" w:styleId="Appendix2Char">
    <w:name w:val="Appendix 2 Char"/>
    <w:basedOn w:val="Heading2Char"/>
    <w:link w:val="Appendix2"/>
    <w:rsid w:val="00AF64D5"/>
    <w:rPr>
      <w:rFonts w:eastAsiaTheme="majorEastAsia" w:cstheme="majorBidi"/>
      <w:b/>
      <w:color w:val="000000" w:themeColor="text1"/>
      <w:sz w:val="40"/>
      <w:szCs w:val="26"/>
    </w:rPr>
  </w:style>
  <w:style w:type="paragraph" w:customStyle="1" w:styleId="Appendix3">
    <w:name w:val="Appendix 3"/>
    <w:basedOn w:val="Appendix2"/>
    <w:next w:val="Normal"/>
    <w:qFormat/>
    <w:rsid w:val="00AF64D5"/>
    <w:pPr>
      <w:numPr>
        <w:ilvl w:val="2"/>
      </w:numPr>
      <w:tabs>
        <w:tab w:val="num" w:pos="2160"/>
      </w:tabs>
      <w:ind w:left="2160" w:hanging="360"/>
      <w:outlineLvl w:val="2"/>
    </w:pPr>
  </w:style>
  <w:style w:type="character" w:styleId="FollowedHyperlink">
    <w:name w:val="FollowedHyperlink"/>
    <w:basedOn w:val="DefaultParagraphFont"/>
    <w:uiPriority w:val="99"/>
    <w:semiHidden/>
    <w:unhideWhenUsed/>
    <w:rsid w:val="009E5D03"/>
    <w:rPr>
      <w:color w:val="00549F" w:themeColor="followedHyperlink"/>
      <w:u w:val="single"/>
    </w:rPr>
  </w:style>
  <w:style w:type="paragraph" w:styleId="BodyText">
    <w:name w:val="Body Text"/>
    <w:basedOn w:val="Normal"/>
    <w:link w:val="BodyTextChar"/>
    <w:rsid w:val="009831B4"/>
    <w:pPr>
      <w:spacing w:after="120" w:line="240" w:lineRule="auto"/>
    </w:pPr>
    <w:rPr>
      <w:rFonts w:ascii="Arial" w:eastAsia="Times New Roman" w:hAnsi="Arial" w:cs="Times New Roman"/>
      <w:sz w:val="20"/>
      <w:szCs w:val="20"/>
      <w:lang w:val="de-DE" w:eastAsia="de-DE"/>
    </w:rPr>
  </w:style>
  <w:style w:type="character" w:customStyle="1" w:styleId="BodyTextChar">
    <w:name w:val="Body Text Char"/>
    <w:basedOn w:val="DefaultParagraphFont"/>
    <w:link w:val="BodyText"/>
    <w:rsid w:val="009831B4"/>
    <w:rPr>
      <w:rFonts w:ascii="Arial" w:eastAsia="Times New Roman" w:hAnsi="Arial" w:cs="Times New Roman"/>
      <w:sz w:val="20"/>
      <w:szCs w:val="20"/>
      <w:lang w:val="de-DE" w:eastAsia="de-DE"/>
    </w:rPr>
  </w:style>
  <w:style w:type="table" w:customStyle="1" w:styleId="Servicesbold">
    <w:name w:val="Services bold"/>
    <w:basedOn w:val="TableNormal"/>
    <w:uiPriority w:val="99"/>
    <w:qFormat/>
    <w:rsid w:val="00AF64D5"/>
    <w:pPr>
      <w:spacing w:after="0" w:line="240" w:lineRule="auto"/>
    </w:pPr>
    <w:rPr>
      <w:rFonts w:ascii="Times New Roman" w:eastAsia="Times New Roman" w:hAnsi="Times New Roman" w:cs="Times New Roman"/>
      <w:sz w:val="20"/>
      <w:szCs w:val="20"/>
    </w:rPr>
    <w:tblPr>
      <w:tblStyleRowBandSize w:val="1"/>
      <w:tblInd w:w="56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blStylePr w:type="firstRow">
      <w:rPr>
        <w:b/>
      </w:rPr>
    </w:tblStylePr>
    <w:tblStylePr w:type="lastRow">
      <w:rPr>
        <w:b/>
      </w:rPr>
    </w:tblStylePr>
    <w:tblStylePr w:type="firstCol">
      <w:rPr>
        <w:b/>
      </w:rPr>
    </w:tblStylePr>
    <w:tblStylePr w:type="lastCol">
      <w:rPr>
        <w:b/>
      </w:rPr>
    </w:tblStylePr>
  </w:style>
  <w:style w:type="paragraph" w:customStyle="1" w:styleId="Heading2noTOC">
    <w:name w:val="Heading 2 (no TOC)"/>
    <w:basedOn w:val="Heading2"/>
    <w:next w:val="Normal"/>
    <w:link w:val="Heading2noTOCChar"/>
    <w:qFormat/>
    <w:rsid w:val="00AF64D5"/>
    <w:pPr>
      <w:ind w:left="578" w:hanging="578"/>
      <w:outlineLvl w:val="9"/>
    </w:pPr>
  </w:style>
  <w:style w:type="character" w:customStyle="1" w:styleId="Heading2noTOCChar">
    <w:name w:val="Heading 2 (no TOC) Char"/>
    <w:basedOn w:val="Heading2Char"/>
    <w:link w:val="Heading2noTOC"/>
    <w:rsid w:val="00AF64D5"/>
    <w:rPr>
      <w:rFonts w:eastAsiaTheme="majorEastAsia" w:cstheme="majorBidi"/>
      <w:b/>
      <w:color w:val="000000" w:themeColor="text1"/>
      <w:sz w:val="40"/>
      <w:szCs w:val="26"/>
    </w:rPr>
  </w:style>
  <w:style w:type="character" w:customStyle="1" w:styleId="Heading9Char">
    <w:name w:val="Heading 9 Char"/>
    <w:basedOn w:val="DefaultParagraphFont"/>
    <w:link w:val="Heading9"/>
    <w:uiPriority w:val="99"/>
    <w:rsid w:val="00914CB9"/>
    <w:rPr>
      <w:rFonts w:asciiTheme="majorHAnsi" w:eastAsiaTheme="majorEastAsia" w:hAnsiTheme="majorHAnsi" w:cstheme="majorBidi"/>
      <w:i/>
      <w:iCs/>
      <w:color w:val="272727" w:themeColor="text1" w:themeTint="D8"/>
      <w:sz w:val="21"/>
      <w:szCs w:val="21"/>
    </w:rPr>
  </w:style>
  <w:style w:type="paragraph" w:customStyle="1" w:styleId="Tofollowup">
    <w:name w:val="To follow up"/>
    <w:basedOn w:val="Normal"/>
    <w:link w:val="TofollowupChar"/>
    <w:qFormat/>
    <w:rsid w:val="00381EFA"/>
    <w:pPr>
      <w:spacing w:before="160" w:line="276" w:lineRule="auto"/>
    </w:pPr>
    <w:rPr>
      <w:rFonts w:eastAsia="Calibri" w:cs="Times New Roman"/>
      <w:i/>
      <w:color w:val="FF0000"/>
    </w:rPr>
  </w:style>
  <w:style w:type="character" w:customStyle="1" w:styleId="TofollowupChar">
    <w:name w:val="To follow up Char"/>
    <w:basedOn w:val="DefaultParagraphFont"/>
    <w:link w:val="Tofollowup"/>
    <w:rsid w:val="00381EFA"/>
    <w:rPr>
      <w:rFonts w:eastAsia="Calibri" w:cs="Times New Roman"/>
      <w:i/>
      <w:color w:val="FF0000"/>
    </w:rPr>
  </w:style>
  <w:style w:type="paragraph" w:customStyle="1" w:styleId="aBody">
    <w:name w:val="a Body"/>
    <w:basedOn w:val="Normal"/>
    <w:link w:val="aBodyChar"/>
    <w:qFormat/>
    <w:rsid w:val="00264635"/>
    <w:pPr>
      <w:autoSpaceDE w:val="0"/>
      <w:autoSpaceDN w:val="0"/>
      <w:adjustRightInd w:val="0"/>
      <w:spacing w:before="140" w:after="140" w:line="260" w:lineRule="atLeast"/>
      <w:ind w:left="1080"/>
    </w:pPr>
    <w:rPr>
      <w:rFonts w:ascii="Segoe UI" w:eastAsia="Times New Roman" w:hAnsi="Segoe UI" w:cs="Segoe UI"/>
      <w:color w:val="000000"/>
      <w:sz w:val="18"/>
      <w:szCs w:val="18"/>
    </w:rPr>
  </w:style>
  <w:style w:type="character" w:customStyle="1" w:styleId="aBodyChar">
    <w:name w:val="a Body Char"/>
    <w:link w:val="aBody"/>
    <w:rsid w:val="00264635"/>
    <w:rPr>
      <w:rFonts w:ascii="Segoe UI" w:eastAsia="Times New Roman" w:hAnsi="Segoe UI" w:cs="Segoe UI"/>
      <w:color w:val="000000"/>
      <w:sz w:val="18"/>
      <w:szCs w:val="18"/>
    </w:rPr>
  </w:style>
  <w:style w:type="paragraph" w:customStyle="1" w:styleId="tbTableBulleted">
    <w:name w:val="tb TableBulleted"/>
    <w:basedOn w:val="Normal"/>
    <w:link w:val="tbTableBulletedChar"/>
    <w:qFormat/>
    <w:rsid w:val="00BA3D48"/>
    <w:pPr>
      <w:numPr>
        <w:numId w:val="10"/>
      </w:numPr>
      <w:spacing w:before="80" w:after="80" w:line="240" w:lineRule="auto"/>
    </w:pPr>
    <w:rPr>
      <w:rFonts w:ascii="Segoe UI" w:eastAsia="Times New Roman" w:hAnsi="Segoe UI" w:cs="Times New Roman"/>
      <w:color w:val="000000" w:themeColor="text1"/>
      <w:sz w:val="18"/>
    </w:rPr>
  </w:style>
  <w:style w:type="character" w:customStyle="1" w:styleId="tbTableBulletedChar">
    <w:name w:val="tb TableBulleted Char"/>
    <w:basedOn w:val="DefaultParagraphFont"/>
    <w:link w:val="tbTableBulleted"/>
    <w:rsid w:val="00BA3D48"/>
    <w:rPr>
      <w:rFonts w:ascii="Segoe UI" w:eastAsia="Times New Roman" w:hAnsi="Segoe UI" w:cs="Times New Roman"/>
      <w:color w:val="000000" w:themeColor="text1"/>
      <w:sz w:val="18"/>
    </w:rPr>
  </w:style>
  <w:style w:type="paragraph" w:customStyle="1" w:styleId="SLAMReport-Level2Header">
    <w:name w:val="SLAM Report - Level 2 Header"/>
    <w:basedOn w:val="Normal"/>
    <w:qFormat/>
    <w:rsid w:val="00FA557D"/>
    <w:pPr>
      <w:spacing w:after="0" w:line="360" w:lineRule="auto"/>
    </w:pPr>
    <w:rPr>
      <w:rFonts w:ascii="Arial" w:eastAsia="Times New Roman" w:hAnsi="Arial" w:cs="Arial"/>
      <w:b/>
      <w:sz w:val="20"/>
      <w:szCs w:val="20"/>
      <w:lang w:val="en-GB"/>
    </w:rPr>
  </w:style>
  <w:style w:type="character" w:styleId="UnresolvedMention">
    <w:name w:val="Unresolved Mention"/>
    <w:basedOn w:val="DefaultParagraphFont"/>
    <w:uiPriority w:val="99"/>
    <w:semiHidden/>
    <w:unhideWhenUsed/>
    <w:rsid w:val="00E125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638174">
      <w:bodyDiv w:val="1"/>
      <w:marLeft w:val="0"/>
      <w:marRight w:val="0"/>
      <w:marTop w:val="0"/>
      <w:marBottom w:val="0"/>
      <w:divBdr>
        <w:top w:val="none" w:sz="0" w:space="0" w:color="auto"/>
        <w:left w:val="none" w:sz="0" w:space="0" w:color="auto"/>
        <w:bottom w:val="none" w:sz="0" w:space="0" w:color="auto"/>
        <w:right w:val="none" w:sz="0" w:space="0" w:color="auto"/>
      </w:divBdr>
    </w:div>
    <w:div w:id="113866717">
      <w:bodyDiv w:val="1"/>
      <w:marLeft w:val="0"/>
      <w:marRight w:val="0"/>
      <w:marTop w:val="0"/>
      <w:marBottom w:val="0"/>
      <w:divBdr>
        <w:top w:val="none" w:sz="0" w:space="0" w:color="auto"/>
        <w:left w:val="none" w:sz="0" w:space="0" w:color="auto"/>
        <w:bottom w:val="none" w:sz="0" w:space="0" w:color="auto"/>
        <w:right w:val="none" w:sz="0" w:space="0" w:color="auto"/>
      </w:divBdr>
    </w:div>
    <w:div w:id="186720139">
      <w:bodyDiv w:val="1"/>
      <w:marLeft w:val="0"/>
      <w:marRight w:val="0"/>
      <w:marTop w:val="0"/>
      <w:marBottom w:val="0"/>
      <w:divBdr>
        <w:top w:val="none" w:sz="0" w:space="0" w:color="auto"/>
        <w:left w:val="none" w:sz="0" w:space="0" w:color="auto"/>
        <w:bottom w:val="none" w:sz="0" w:space="0" w:color="auto"/>
        <w:right w:val="none" w:sz="0" w:space="0" w:color="auto"/>
      </w:divBdr>
    </w:div>
    <w:div w:id="189612358">
      <w:bodyDiv w:val="1"/>
      <w:marLeft w:val="0"/>
      <w:marRight w:val="0"/>
      <w:marTop w:val="0"/>
      <w:marBottom w:val="0"/>
      <w:divBdr>
        <w:top w:val="none" w:sz="0" w:space="0" w:color="auto"/>
        <w:left w:val="none" w:sz="0" w:space="0" w:color="auto"/>
        <w:bottom w:val="none" w:sz="0" w:space="0" w:color="auto"/>
        <w:right w:val="none" w:sz="0" w:space="0" w:color="auto"/>
      </w:divBdr>
    </w:div>
    <w:div w:id="205990479">
      <w:bodyDiv w:val="1"/>
      <w:marLeft w:val="0"/>
      <w:marRight w:val="0"/>
      <w:marTop w:val="0"/>
      <w:marBottom w:val="0"/>
      <w:divBdr>
        <w:top w:val="none" w:sz="0" w:space="0" w:color="auto"/>
        <w:left w:val="none" w:sz="0" w:space="0" w:color="auto"/>
        <w:bottom w:val="none" w:sz="0" w:space="0" w:color="auto"/>
        <w:right w:val="none" w:sz="0" w:space="0" w:color="auto"/>
      </w:divBdr>
    </w:div>
    <w:div w:id="214317145">
      <w:bodyDiv w:val="1"/>
      <w:marLeft w:val="0"/>
      <w:marRight w:val="0"/>
      <w:marTop w:val="0"/>
      <w:marBottom w:val="0"/>
      <w:divBdr>
        <w:top w:val="none" w:sz="0" w:space="0" w:color="auto"/>
        <w:left w:val="none" w:sz="0" w:space="0" w:color="auto"/>
        <w:bottom w:val="none" w:sz="0" w:space="0" w:color="auto"/>
        <w:right w:val="none" w:sz="0" w:space="0" w:color="auto"/>
      </w:divBdr>
    </w:div>
    <w:div w:id="255141250">
      <w:bodyDiv w:val="1"/>
      <w:marLeft w:val="0"/>
      <w:marRight w:val="0"/>
      <w:marTop w:val="0"/>
      <w:marBottom w:val="0"/>
      <w:divBdr>
        <w:top w:val="none" w:sz="0" w:space="0" w:color="auto"/>
        <w:left w:val="none" w:sz="0" w:space="0" w:color="auto"/>
        <w:bottom w:val="none" w:sz="0" w:space="0" w:color="auto"/>
        <w:right w:val="none" w:sz="0" w:space="0" w:color="auto"/>
      </w:divBdr>
      <w:divsChild>
        <w:div w:id="1400903288">
          <w:marLeft w:val="0"/>
          <w:marRight w:val="0"/>
          <w:marTop w:val="0"/>
          <w:marBottom w:val="0"/>
          <w:divBdr>
            <w:top w:val="none" w:sz="0" w:space="0" w:color="auto"/>
            <w:left w:val="none" w:sz="0" w:space="0" w:color="auto"/>
            <w:bottom w:val="none" w:sz="0" w:space="0" w:color="auto"/>
            <w:right w:val="none" w:sz="0" w:space="0" w:color="auto"/>
          </w:divBdr>
          <w:divsChild>
            <w:div w:id="1814129050">
              <w:marLeft w:val="0"/>
              <w:marRight w:val="0"/>
              <w:marTop w:val="0"/>
              <w:marBottom w:val="0"/>
              <w:divBdr>
                <w:top w:val="none" w:sz="0" w:space="0" w:color="auto"/>
                <w:left w:val="none" w:sz="0" w:space="0" w:color="auto"/>
                <w:bottom w:val="none" w:sz="0" w:space="0" w:color="auto"/>
                <w:right w:val="none" w:sz="0" w:space="0" w:color="auto"/>
              </w:divBdr>
              <w:divsChild>
                <w:div w:id="6619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473">
      <w:bodyDiv w:val="1"/>
      <w:marLeft w:val="0"/>
      <w:marRight w:val="0"/>
      <w:marTop w:val="0"/>
      <w:marBottom w:val="0"/>
      <w:divBdr>
        <w:top w:val="none" w:sz="0" w:space="0" w:color="auto"/>
        <w:left w:val="none" w:sz="0" w:space="0" w:color="auto"/>
        <w:bottom w:val="none" w:sz="0" w:space="0" w:color="auto"/>
        <w:right w:val="none" w:sz="0" w:space="0" w:color="auto"/>
      </w:divBdr>
    </w:div>
    <w:div w:id="419446571">
      <w:bodyDiv w:val="1"/>
      <w:marLeft w:val="0"/>
      <w:marRight w:val="0"/>
      <w:marTop w:val="0"/>
      <w:marBottom w:val="0"/>
      <w:divBdr>
        <w:top w:val="none" w:sz="0" w:space="0" w:color="auto"/>
        <w:left w:val="none" w:sz="0" w:space="0" w:color="auto"/>
        <w:bottom w:val="none" w:sz="0" w:space="0" w:color="auto"/>
        <w:right w:val="none" w:sz="0" w:space="0" w:color="auto"/>
      </w:divBdr>
    </w:div>
    <w:div w:id="536351413">
      <w:bodyDiv w:val="1"/>
      <w:marLeft w:val="0"/>
      <w:marRight w:val="0"/>
      <w:marTop w:val="0"/>
      <w:marBottom w:val="0"/>
      <w:divBdr>
        <w:top w:val="none" w:sz="0" w:space="0" w:color="auto"/>
        <w:left w:val="none" w:sz="0" w:space="0" w:color="auto"/>
        <w:bottom w:val="none" w:sz="0" w:space="0" w:color="auto"/>
        <w:right w:val="none" w:sz="0" w:space="0" w:color="auto"/>
      </w:divBdr>
      <w:divsChild>
        <w:div w:id="79680247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0"/>
              <w:marBottom w:val="0"/>
              <w:divBdr>
                <w:top w:val="none" w:sz="0" w:space="0" w:color="auto"/>
                <w:left w:val="none" w:sz="0" w:space="0" w:color="auto"/>
                <w:bottom w:val="none" w:sz="0" w:space="0" w:color="auto"/>
                <w:right w:val="none" w:sz="0" w:space="0" w:color="auto"/>
              </w:divBdr>
              <w:divsChild>
                <w:div w:id="13499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0443">
      <w:bodyDiv w:val="1"/>
      <w:marLeft w:val="0"/>
      <w:marRight w:val="0"/>
      <w:marTop w:val="0"/>
      <w:marBottom w:val="0"/>
      <w:divBdr>
        <w:top w:val="none" w:sz="0" w:space="0" w:color="auto"/>
        <w:left w:val="none" w:sz="0" w:space="0" w:color="auto"/>
        <w:bottom w:val="none" w:sz="0" w:space="0" w:color="auto"/>
        <w:right w:val="none" w:sz="0" w:space="0" w:color="auto"/>
      </w:divBdr>
      <w:divsChild>
        <w:div w:id="174274585">
          <w:marLeft w:val="0"/>
          <w:marRight w:val="0"/>
          <w:marTop w:val="0"/>
          <w:marBottom w:val="0"/>
          <w:divBdr>
            <w:top w:val="none" w:sz="0" w:space="0" w:color="auto"/>
            <w:left w:val="none" w:sz="0" w:space="0" w:color="auto"/>
            <w:bottom w:val="none" w:sz="0" w:space="0" w:color="auto"/>
            <w:right w:val="none" w:sz="0" w:space="0" w:color="auto"/>
          </w:divBdr>
          <w:divsChild>
            <w:div w:id="16221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7106">
      <w:bodyDiv w:val="1"/>
      <w:marLeft w:val="0"/>
      <w:marRight w:val="0"/>
      <w:marTop w:val="0"/>
      <w:marBottom w:val="0"/>
      <w:divBdr>
        <w:top w:val="none" w:sz="0" w:space="0" w:color="auto"/>
        <w:left w:val="none" w:sz="0" w:space="0" w:color="auto"/>
        <w:bottom w:val="none" w:sz="0" w:space="0" w:color="auto"/>
        <w:right w:val="none" w:sz="0" w:space="0" w:color="auto"/>
      </w:divBdr>
    </w:div>
    <w:div w:id="773786652">
      <w:bodyDiv w:val="1"/>
      <w:marLeft w:val="0"/>
      <w:marRight w:val="0"/>
      <w:marTop w:val="0"/>
      <w:marBottom w:val="0"/>
      <w:divBdr>
        <w:top w:val="none" w:sz="0" w:space="0" w:color="auto"/>
        <w:left w:val="none" w:sz="0" w:space="0" w:color="auto"/>
        <w:bottom w:val="none" w:sz="0" w:space="0" w:color="auto"/>
        <w:right w:val="none" w:sz="0" w:space="0" w:color="auto"/>
      </w:divBdr>
      <w:divsChild>
        <w:div w:id="417411597">
          <w:marLeft w:val="0"/>
          <w:marRight w:val="0"/>
          <w:marTop w:val="0"/>
          <w:marBottom w:val="0"/>
          <w:divBdr>
            <w:top w:val="none" w:sz="0" w:space="0" w:color="auto"/>
            <w:left w:val="none" w:sz="0" w:space="0" w:color="auto"/>
            <w:bottom w:val="none" w:sz="0" w:space="0" w:color="auto"/>
            <w:right w:val="none" w:sz="0" w:space="0" w:color="auto"/>
          </w:divBdr>
          <w:divsChild>
            <w:div w:id="2082437870">
              <w:marLeft w:val="0"/>
              <w:marRight w:val="0"/>
              <w:marTop w:val="0"/>
              <w:marBottom w:val="0"/>
              <w:divBdr>
                <w:top w:val="none" w:sz="0" w:space="0" w:color="auto"/>
                <w:left w:val="none" w:sz="0" w:space="0" w:color="auto"/>
                <w:bottom w:val="none" w:sz="0" w:space="0" w:color="auto"/>
                <w:right w:val="none" w:sz="0" w:space="0" w:color="auto"/>
              </w:divBdr>
              <w:divsChild>
                <w:div w:id="7912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942">
      <w:bodyDiv w:val="1"/>
      <w:marLeft w:val="0"/>
      <w:marRight w:val="0"/>
      <w:marTop w:val="0"/>
      <w:marBottom w:val="0"/>
      <w:divBdr>
        <w:top w:val="none" w:sz="0" w:space="0" w:color="auto"/>
        <w:left w:val="none" w:sz="0" w:space="0" w:color="auto"/>
        <w:bottom w:val="none" w:sz="0" w:space="0" w:color="auto"/>
        <w:right w:val="none" w:sz="0" w:space="0" w:color="auto"/>
      </w:divBdr>
    </w:div>
    <w:div w:id="892304569">
      <w:bodyDiv w:val="1"/>
      <w:marLeft w:val="0"/>
      <w:marRight w:val="0"/>
      <w:marTop w:val="0"/>
      <w:marBottom w:val="0"/>
      <w:divBdr>
        <w:top w:val="none" w:sz="0" w:space="0" w:color="auto"/>
        <w:left w:val="none" w:sz="0" w:space="0" w:color="auto"/>
        <w:bottom w:val="none" w:sz="0" w:space="0" w:color="auto"/>
        <w:right w:val="none" w:sz="0" w:space="0" w:color="auto"/>
      </w:divBdr>
      <w:divsChild>
        <w:div w:id="2109230497">
          <w:marLeft w:val="0"/>
          <w:marRight w:val="0"/>
          <w:marTop w:val="0"/>
          <w:marBottom w:val="0"/>
          <w:divBdr>
            <w:top w:val="none" w:sz="0" w:space="0" w:color="auto"/>
            <w:left w:val="none" w:sz="0" w:space="0" w:color="auto"/>
            <w:bottom w:val="none" w:sz="0" w:space="0" w:color="auto"/>
            <w:right w:val="none" w:sz="0" w:space="0" w:color="auto"/>
          </w:divBdr>
          <w:divsChild>
            <w:div w:id="1808165362">
              <w:marLeft w:val="0"/>
              <w:marRight w:val="0"/>
              <w:marTop w:val="0"/>
              <w:marBottom w:val="0"/>
              <w:divBdr>
                <w:top w:val="none" w:sz="0" w:space="0" w:color="auto"/>
                <w:left w:val="none" w:sz="0" w:space="0" w:color="auto"/>
                <w:bottom w:val="none" w:sz="0" w:space="0" w:color="auto"/>
                <w:right w:val="none" w:sz="0" w:space="0" w:color="auto"/>
              </w:divBdr>
              <w:divsChild>
                <w:div w:id="3023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319">
      <w:bodyDiv w:val="1"/>
      <w:marLeft w:val="0"/>
      <w:marRight w:val="0"/>
      <w:marTop w:val="0"/>
      <w:marBottom w:val="0"/>
      <w:divBdr>
        <w:top w:val="none" w:sz="0" w:space="0" w:color="auto"/>
        <w:left w:val="none" w:sz="0" w:space="0" w:color="auto"/>
        <w:bottom w:val="none" w:sz="0" w:space="0" w:color="auto"/>
        <w:right w:val="none" w:sz="0" w:space="0" w:color="auto"/>
      </w:divBdr>
    </w:div>
    <w:div w:id="1142232865">
      <w:bodyDiv w:val="1"/>
      <w:marLeft w:val="0"/>
      <w:marRight w:val="0"/>
      <w:marTop w:val="0"/>
      <w:marBottom w:val="0"/>
      <w:divBdr>
        <w:top w:val="none" w:sz="0" w:space="0" w:color="auto"/>
        <w:left w:val="none" w:sz="0" w:space="0" w:color="auto"/>
        <w:bottom w:val="none" w:sz="0" w:space="0" w:color="auto"/>
        <w:right w:val="none" w:sz="0" w:space="0" w:color="auto"/>
      </w:divBdr>
    </w:div>
    <w:div w:id="1224214749">
      <w:bodyDiv w:val="1"/>
      <w:marLeft w:val="0"/>
      <w:marRight w:val="0"/>
      <w:marTop w:val="0"/>
      <w:marBottom w:val="0"/>
      <w:divBdr>
        <w:top w:val="none" w:sz="0" w:space="0" w:color="auto"/>
        <w:left w:val="none" w:sz="0" w:space="0" w:color="auto"/>
        <w:bottom w:val="none" w:sz="0" w:space="0" w:color="auto"/>
        <w:right w:val="none" w:sz="0" w:space="0" w:color="auto"/>
      </w:divBdr>
      <w:divsChild>
        <w:div w:id="1618294242">
          <w:marLeft w:val="0"/>
          <w:marRight w:val="0"/>
          <w:marTop w:val="0"/>
          <w:marBottom w:val="0"/>
          <w:divBdr>
            <w:top w:val="none" w:sz="0" w:space="0" w:color="auto"/>
            <w:left w:val="none" w:sz="0" w:space="0" w:color="auto"/>
            <w:bottom w:val="none" w:sz="0" w:space="0" w:color="auto"/>
            <w:right w:val="none" w:sz="0" w:space="0" w:color="auto"/>
          </w:divBdr>
          <w:divsChild>
            <w:div w:id="206451972">
              <w:marLeft w:val="0"/>
              <w:marRight w:val="0"/>
              <w:marTop w:val="0"/>
              <w:marBottom w:val="0"/>
              <w:divBdr>
                <w:top w:val="none" w:sz="0" w:space="0" w:color="auto"/>
                <w:left w:val="none" w:sz="0" w:space="0" w:color="auto"/>
                <w:bottom w:val="none" w:sz="0" w:space="0" w:color="auto"/>
                <w:right w:val="none" w:sz="0" w:space="0" w:color="auto"/>
              </w:divBdr>
              <w:divsChild>
                <w:div w:id="1900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695">
      <w:bodyDiv w:val="1"/>
      <w:marLeft w:val="0"/>
      <w:marRight w:val="0"/>
      <w:marTop w:val="0"/>
      <w:marBottom w:val="0"/>
      <w:divBdr>
        <w:top w:val="none" w:sz="0" w:space="0" w:color="auto"/>
        <w:left w:val="none" w:sz="0" w:space="0" w:color="auto"/>
        <w:bottom w:val="none" w:sz="0" w:space="0" w:color="auto"/>
        <w:right w:val="none" w:sz="0" w:space="0" w:color="auto"/>
      </w:divBdr>
    </w:div>
    <w:div w:id="1392073730">
      <w:bodyDiv w:val="1"/>
      <w:marLeft w:val="0"/>
      <w:marRight w:val="0"/>
      <w:marTop w:val="0"/>
      <w:marBottom w:val="0"/>
      <w:divBdr>
        <w:top w:val="none" w:sz="0" w:space="0" w:color="auto"/>
        <w:left w:val="none" w:sz="0" w:space="0" w:color="auto"/>
        <w:bottom w:val="none" w:sz="0" w:space="0" w:color="auto"/>
        <w:right w:val="none" w:sz="0" w:space="0" w:color="auto"/>
      </w:divBdr>
    </w:div>
    <w:div w:id="1422947728">
      <w:bodyDiv w:val="1"/>
      <w:marLeft w:val="0"/>
      <w:marRight w:val="0"/>
      <w:marTop w:val="0"/>
      <w:marBottom w:val="0"/>
      <w:divBdr>
        <w:top w:val="none" w:sz="0" w:space="0" w:color="auto"/>
        <w:left w:val="none" w:sz="0" w:space="0" w:color="auto"/>
        <w:bottom w:val="none" w:sz="0" w:space="0" w:color="auto"/>
        <w:right w:val="none" w:sz="0" w:space="0" w:color="auto"/>
      </w:divBdr>
      <w:divsChild>
        <w:div w:id="1972125612">
          <w:marLeft w:val="0"/>
          <w:marRight w:val="0"/>
          <w:marTop w:val="0"/>
          <w:marBottom w:val="0"/>
          <w:divBdr>
            <w:top w:val="none" w:sz="0" w:space="0" w:color="auto"/>
            <w:left w:val="none" w:sz="0" w:space="0" w:color="auto"/>
            <w:bottom w:val="none" w:sz="0" w:space="0" w:color="auto"/>
            <w:right w:val="none" w:sz="0" w:space="0" w:color="auto"/>
          </w:divBdr>
          <w:divsChild>
            <w:div w:id="1068649297">
              <w:marLeft w:val="0"/>
              <w:marRight w:val="0"/>
              <w:marTop w:val="0"/>
              <w:marBottom w:val="0"/>
              <w:divBdr>
                <w:top w:val="none" w:sz="0" w:space="0" w:color="auto"/>
                <w:left w:val="none" w:sz="0" w:space="0" w:color="auto"/>
                <w:bottom w:val="none" w:sz="0" w:space="0" w:color="auto"/>
                <w:right w:val="none" w:sz="0" w:space="0" w:color="auto"/>
              </w:divBdr>
              <w:divsChild>
                <w:div w:id="9384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4703">
      <w:bodyDiv w:val="1"/>
      <w:marLeft w:val="0"/>
      <w:marRight w:val="0"/>
      <w:marTop w:val="0"/>
      <w:marBottom w:val="0"/>
      <w:divBdr>
        <w:top w:val="none" w:sz="0" w:space="0" w:color="auto"/>
        <w:left w:val="none" w:sz="0" w:space="0" w:color="auto"/>
        <w:bottom w:val="none" w:sz="0" w:space="0" w:color="auto"/>
        <w:right w:val="none" w:sz="0" w:space="0" w:color="auto"/>
      </w:divBdr>
    </w:div>
    <w:div w:id="1800413249">
      <w:bodyDiv w:val="1"/>
      <w:marLeft w:val="0"/>
      <w:marRight w:val="0"/>
      <w:marTop w:val="0"/>
      <w:marBottom w:val="0"/>
      <w:divBdr>
        <w:top w:val="none" w:sz="0" w:space="0" w:color="auto"/>
        <w:left w:val="none" w:sz="0" w:space="0" w:color="auto"/>
        <w:bottom w:val="none" w:sz="0" w:space="0" w:color="auto"/>
        <w:right w:val="none" w:sz="0" w:space="0" w:color="auto"/>
      </w:divBdr>
    </w:div>
    <w:div w:id="2008902211">
      <w:bodyDiv w:val="1"/>
      <w:marLeft w:val="0"/>
      <w:marRight w:val="0"/>
      <w:marTop w:val="0"/>
      <w:marBottom w:val="0"/>
      <w:divBdr>
        <w:top w:val="none" w:sz="0" w:space="0" w:color="auto"/>
        <w:left w:val="none" w:sz="0" w:space="0" w:color="auto"/>
        <w:bottom w:val="none" w:sz="0" w:space="0" w:color="auto"/>
        <w:right w:val="none" w:sz="0" w:space="0" w:color="auto"/>
      </w:divBdr>
    </w:div>
    <w:div w:id="2036272722">
      <w:bodyDiv w:val="1"/>
      <w:marLeft w:val="0"/>
      <w:marRight w:val="0"/>
      <w:marTop w:val="0"/>
      <w:marBottom w:val="0"/>
      <w:divBdr>
        <w:top w:val="none" w:sz="0" w:space="0" w:color="auto"/>
        <w:left w:val="none" w:sz="0" w:space="0" w:color="auto"/>
        <w:bottom w:val="none" w:sz="0" w:space="0" w:color="auto"/>
        <w:right w:val="none" w:sz="0" w:space="0" w:color="auto"/>
      </w:divBdr>
      <w:divsChild>
        <w:div w:id="2078900006">
          <w:marLeft w:val="0"/>
          <w:marRight w:val="0"/>
          <w:marTop w:val="0"/>
          <w:marBottom w:val="0"/>
          <w:divBdr>
            <w:top w:val="none" w:sz="0" w:space="0" w:color="auto"/>
            <w:left w:val="none" w:sz="0" w:space="0" w:color="auto"/>
            <w:bottom w:val="none" w:sz="0" w:space="0" w:color="auto"/>
            <w:right w:val="none" w:sz="0" w:space="0" w:color="auto"/>
          </w:divBdr>
          <w:divsChild>
            <w:div w:id="1407218352">
              <w:marLeft w:val="0"/>
              <w:marRight w:val="0"/>
              <w:marTop w:val="0"/>
              <w:marBottom w:val="0"/>
              <w:divBdr>
                <w:top w:val="none" w:sz="0" w:space="0" w:color="auto"/>
                <w:left w:val="none" w:sz="0" w:space="0" w:color="auto"/>
                <w:bottom w:val="none" w:sz="0" w:space="0" w:color="auto"/>
                <w:right w:val="none" w:sz="0" w:space="0" w:color="auto"/>
              </w:divBdr>
              <w:divsChild>
                <w:div w:id="9957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3816">
      <w:bodyDiv w:val="1"/>
      <w:marLeft w:val="0"/>
      <w:marRight w:val="0"/>
      <w:marTop w:val="0"/>
      <w:marBottom w:val="0"/>
      <w:divBdr>
        <w:top w:val="none" w:sz="0" w:space="0" w:color="auto"/>
        <w:left w:val="none" w:sz="0" w:space="0" w:color="auto"/>
        <w:bottom w:val="none" w:sz="0" w:space="0" w:color="auto"/>
        <w:right w:val="none" w:sz="0" w:space="0" w:color="auto"/>
      </w:divBdr>
    </w:div>
    <w:div w:id="2090298725">
      <w:bodyDiv w:val="1"/>
      <w:marLeft w:val="0"/>
      <w:marRight w:val="0"/>
      <w:marTop w:val="0"/>
      <w:marBottom w:val="0"/>
      <w:divBdr>
        <w:top w:val="none" w:sz="0" w:space="0" w:color="auto"/>
        <w:left w:val="none" w:sz="0" w:space="0" w:color="auto"/>
        <w:bottom w:val="none" w:sz="0" w:space="0" w:color="auto"/>
        <w:right w:val="none" w:sz="0" w:space="0" w:color="auto"/>
      </w:divBdr>
      <w:divsChild>
        <w:div w:id="1247376595">
          <w:marLeft w:val="0"/>
          <w:marRight w:val="0"/>
          <w:marTop w:val="0"/>
          <w:marBottom w:val="0"/>
          <w:divBdr>
            <w:top w:val="none" w:sz="0" w:space="0" w:color="auto"/>
            <w:left w:val="none" w:sz="0" w:space="0" w:color="auto"/>
            <w:bottom w:val="none" w:sz="0" w:space="0" w:color="auto"/>
            <w:right w:val="none" w:sz="0" w:space="0" w:color="auto"/>
          </w:divBdr>
          <w:divsChild>
            <w:div w:id="228880087">
              <w:marLeft w:val="0"/>
              <w:marRight w:val="0"/>
              <w:marTop w:val="0"/>
              <w:marBottom w:val="0"/>
              <w:divBdr>
                <w:top w:val="none" w:sz="0" w:space="0" w:color="auto"/>
                <w:left w:val="none" w:sz="0" w:space="0" w:color="auto"/>
                <w:bottom w:val="none" w:sz="0" w:space="0" w:color="auto"/>
                <w:right w:val="none" w:sz="0" w:space="0" w:color="auto"/>
              </w:divBdr>
              <w:divsChild>
                <w:div w:id="6379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1.xml"/><Relationship Id="rId42" Type="http://schemas.openxmlformats.org/officeDocument/2006/relationships/hyperlink" Target="http://www.flexer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package" Target="embeddings/Microsoft_Word_Document6.docx"/><Relationship Id="rId37" Type="http://schemas.openxmlformats.org/officeDocument/2006/relationships/footer" Target="footer2.xml"/><Relationship Id="rId40" Type="http://schemas.openxmlformats.org/officeDocument/2006/relationships/image" Target="media/image17.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package" Target="embeddings/Microsoft_Word_Document.docx"/><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package" Target="embeddings/Microsoft_Word_Document5.docx"/><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package" Target="embeddings/Microsoft_Word_Document2.docx"/><Relationship Id="rId30" Type="http://schemas.openxmlformats.org/officeDocument/2006/relationships/package" Target="embeddings/Microsoft_Word_Document4.docx"/><Relationship Id="rId35" Type="http://schemas.openxmlformats.org/officeDocument/2006/relationships/header" Target="header2.xml"/><Relationship Id="rId43" Type="http://schemas.openxmlformats.org/officeDocument/2006/relationships/hyperlink" Target="http://www.flexera.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package" Target="embeddings/Microsoft_Word_Document1.docx"/><Relationship Id="rId33" Type="http://schemas.openxmlformats.org/officeDocument/2006/relationships/package" Target="embeddings/Microsoft_Word_Document7.docx"/><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x\Box%20Sync\Phil%20Puddick\Private%20Data\Word\Templates\FX_WordTemplate_BlackCover.dotx" TargetMode="External"/></Relationships>
</file>

<file path=word/theme/theme1.xml><?xml version="1.0" encoding="utf-8"?>
<a:theme xmlns:a="http://schemas.openxmlformats.org/drawingml/2006/main" name="Office Theme">
  <a:themeElements>
    <a:clrScheme name="Flexera">
      <a:dk1>
        <a:srgbClr val="000000"/>
      </a:dk1>
      <a:lt1>
        <a:srgbClr val="FFFFFF"/>
      </a:lt1>
      <a:dk2>
        <a:srgbClr val="00ADDC"/>
      </a:dk2>
      <a:lt2>
        <a:srgbClr val="D5D2CA"/>
      </a:lt2>
      <a:accent1>
        <a:srgbClr val="ECC200"/>
      </a:accent1>
      <a:accent2>
        <a:srgbClr val="00549F"/>
      </a:accent2>
      <a:accent3>
        <a:srgbClr val="69BE28"/>
      </a:accent3>
      <a:accent4>
        <a:srgbClr val="E17000"/>
      </a:accent4>
      <a:accent5>
        <a:srgbClr val="333333"/>
      </a:accent5>
      <a:accent6>
        <a:srgbClr val="999999"/>
      </a:accent6>
      <a:hlink>
        <a:srgbClr val="E17000"/>
      </a:hlink>
      <a:folHlink>
        <a:srgbClr val="00549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y xmlns="4bf084dc-248e-4de9-bd8d-dd906a1a0561">Others</Category>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01D4CDEB4F05468E73F628AF9FF81C" ma:contentTypeVersion="8" ma:contentTypeDescription="Create a new document." ma:contentTypeScope="" ma:versionID="6735379a63040a20e6497e98fe99f7ea">
  <xsd:schema xmlns:xsd="http://www.w3.org/2001/XMLSchema" xmlns:xs="http://www.w3.org/2001/XMLSchema" xmlns:p="http://schemas.microsoft.com/office/2006/metadata/properties" xmlns:ns1="http://schemas.microsoft.com/sharepoint/v3" xmlns:ns2="4bf084dc-248e-4de9-bd8d-dd906a1a0561" xmlns:ns3="ac67e790-fe03-4e33-ba41-2dd7c5c3465c" targetNamespace="http://schemas.microsoft.com/office/2006/metadata/properties" ma:root="true" ma:fieldsID="c7207339e1502874efe5ef79b5c7f9dd" ns1:_="" ns2:_="" ns3:_="">
    <xsd:import namespace="http://schemas.microsoft.com/sharepoint/v3"/>
    <xsd:import namespace="4bf084dc-248e-4de9-bd8d-dd906a1a0561"/>
    <xsd:import namespace="ac67e790-fe03-4e33-ba41-2dd7c5c3465c"/>
    <xsd:element name="properties">
      <xsd:complexType>
        <xsd:sequence>
          <xsd:element name="documentManagement">
            <xsd:complexType>
              <xsd:all>
                <xsd:element ref="ns1:PublishingStartDate" minOccurs="0"/>
                <xsd:element ref="ns1:PublishingExpirationDate" minOccurs="0"/>
                <xsd:element ref="ns2:Category"/>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f084dc-248e-4de9-bd8d-dd906a1a0561" elementFormDefault="qualified">
    <xsd:import namespace="http://schemas.microsoft.com/office/2006/documentManagement/types"/>
    <xsd:import namespace="http://schemas.microsoft.com/office/infopath/2007/PartnerControls"/>
    <xsd:element name="Category" ma:index="10" ma:displayName="Category" ma:default="Others" ma:format="RadioButtons" ma:internalName="Category">
      <xsd:simpleType>
        <xsd:restriction base="dms:Choice">
          <xsd:enumeration value="Graphic Files"/>
          <xsd:enumeration value="Others"/>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7e790-fe03-4e33-ba41-2dd7c5c3465c"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B1955-1226-417B-AE37-9ED2AC548451}">
  <ds:schemaRefs>
    <ds:schemaRef ds:uri="http://schemas.openxmlformats.org/officeDocument/2006/bibliography"/>
  </ds:schemaRefs>
</ds:datastoreItem>
</file>

<file path=customXml/itemProps2.xml><?xml version="1.0" encoding="utf-8"?>
<ds:datastoreItem xmlns:ds="http://schemas.openxmlformats.org/officeDocument/2006/customXml" ds:itemID="{E09215BA-E75F-422A-A8F7-5BEF1F614722}">
  <ds:schemaRefs>
    <ds:schemaRef ds:uri="http://schemas.microsoft.com/sharepoint/v3/contenttype/forms"/>
  </ds:schemaRefs>
</ds:datastoreItem>
</file>

<file path=customXml/itemProps3.xml><?xml version="1.0" encoding="utf-8"?>
<ds:datastoreItem xmlns:ds="http://schemas.openxmlformats.org/officeDocument/2006/customXml" ds:itemID="{94969352-E237-4A42-8605-2DDA0BDECC31}">
  <ds:schemaRefs>
    <ds:schemaRef ds:uri="http://schemas.microsoft.com/office/2006/metadata/properties"/>
    <ds:schemaRef ds:uri="http://schemas.microsoft.com/office/infopath/2007/PartnerControls"/>
    <ds:schemaRef ds:uri="http://schemas.microsoft.com/sharepoint/v3"/>
    <ds:schemaRef ds:uri="4bf084dc-248e-4de9-bd8d-dd906a1a0561"/>
  </ds:schemaRefs>
</ds:datastoreItem>
</file>

<file path=customXml/itemProps4.xml><?xml version="1.0" encoding="utf-8"?>
<ds:datastoreItem xmlns:ds="http://schemas.openxmlformats.org/officeDocument/2006/customXml" ds:itemID="{7A08F9D3-274D-4644-B7F8-7AB90C334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f084dc-248e-4de9-bd8d-dd906a1a0561"/>
    <ds:schemaRef ds:uri="ac67e790-fe03-4e33-ba41-2dd7c5c34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FX_WordTemplate_BlackCover.dotx</Template>
  <TotalTime>1079</TotalTime>
  <Pages>16</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Flexera Software</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Puddick</dc:creator>
  <cp:keywords/>
  <dc:description/>
  <cp:lastModifiedBy>Nicolas Rousseau</cp:lastModifiedBy>
  <cp:revision>8</cp:revision>
  <cp:lastPrinted>2016-01-18T19:17:00Z</cp:lastPrinted>
  <dcterms:created xsi:type="dcterms:W3CDTF">2021-03-12T12:38:00Z</dcterms:created>
  <dcterms:modified xsi:type="dcterms:W3CDTF">2021-03-24T09:14:00Z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0x0101003001D4CDEB4F05468E73F628AF9FF81C</vt:lpwstr>
  </property>
  <property fmtid="{D5CDD505-2E9C-101B-9397-08002B2CF9AE}" pid="3" name="_dlc_DocIdItemGuid">
    <vt:lpwstr>5d17e9d1-249d-4445-9b63-02957a9acc97</vt:lpwstr>
  </property>
</Properties>
</file>