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036" w:rsidRDefault="00A70BB0" w:rsidP="00A01D6F">
      <w:pPr>
        <w:jc w:val="both"/>
      </w:pPr>
      <w:proofErr w:type="spellStart"/>
      <w:r>
        <w:t>FlexNet</w:t>
      </w:r>
      <w:proofErr w:type="spellEnd"/>
      <w:r>
        <w:t xml:space="preserve"> Beacon does not store the user credentials but instead requests a token from Azure AD and stores it. </w:t>
      </w:r>
      <w:r w:rsidR="00C44036">
        <w:t xml:space="preserve">Azure AD requires that the application requesting a token states what </w:t>
      </w:r>
      <w:r w:rsidR="00C44036" w:rsidRPr="00C44036">
        <w:rPr>
          <w:b/>
        </w:rPr>
        <w:t>resource</w:t>
      </w:r>
      <w:r w:rsidR="00C44036">
        <w:t xml:space="preserve"> it needs to access and specifies the </w:t>
      </w:r>
      <w:r w:rsidR="00C44036" w:rsidRPr="00C44036">
        <w:rPr>
          <w:b/>
        </w:rPr>
        <w:t>permissions</w:t>
      </w:r>
      <w:r w:rsidR="00C44036">
        <w:t xml:space="preserve"> required to access the objects it intends to act upon, finally it requires that a </w:t>
      </w:r>
      <w:r w:rsidR="00C44036" w:rsidRPr="00C44036">
        <w:rPr>
          <w:b/>
        </w:rPr>
        <w:t>user</w:t>
      </w:r>
      <w:r w:rsidR="00C44036">
        <w:t xml:space="preserve"> with roles containing those permissions log into the Azure AD and consent to those permissions.</w:t>
      </w:r>
    </w:p>
    <w:p w:rsidR="00C44036" w:rsidRDefault="00C44036" w:rsidP="00A01D6F">
      <w:pPr>
        <w:jc w:val="both"/>
      </w:pPr>
      <w:proofErr w:type="spellStart"/>
      <w:r>
        <w:t>FlexNet</w:t>
      </w:r>
      <w:proofErr w:type="spellEnd"/>
      <w:r>
        <w:t xml:space="preserve"> Beacon, for Microsoft 365 connector, uses the </w:t>
      </w:r>
      <w:r w:rsidRPr="00C44036">
        <w:rPr>
          <w:b/>
        </w:rPr>
        <w:t>Microsoft Graph</w:t>
      </w:r>
      <w:r>
        <w:t xml:space="preserve"> APIs to </w:t>
      </w:r>
      <w:r w:rsidRPr="00C44036">
        <w:rPr>
          <w:b/>
        </w:rPr>
        <w:t>read</w:t>
      </w:r>
      <w:r>
        <w:t xml:space="preserve"> </w:t>
      </w:r>
      <w:r w:rsidRPr="00C44036">
        <w:rPr>
          <w:b/>
        </w:rPr>
        <w:t>user</w:t>
      </w:r>
      <w:r>
        <w:t xml:space="preserve">, </w:t>
      </w:r>
      <w:r w:rsidRPr="00C44036">
        <w:rPr>
          <w:b/>
        </w:rPr>
        <w:t>subscribed SKU</w:t>
      </w:r>
      <w:r>
        <w:t xml:space="preserve"> </w:t>
      </w:r>
      <w:bookmarkStart w:id="0" w:name="_GoBack"/>
      <w:bookmarkEnd w:id="0"/>
      <w:r>
        <w:t xml:space="preserve">and </w:t>
      </w:r>
      <w:r w:rsidRPr="00C44036">
        <w:rPr>
          <w:b/>
        </w:rPr>
        <w:t>usage</w:t>
      </w:r>
      <w:r>
        <w:t xml:space="preserve"> information. The permissions to read the user, </w:t>
      </w:r>
      <w:proofErr w:type="spellStart"/>
      <w:r>
        <w:t>sku</w:t>
      </w:r>
      <w:proofErr w:type="spellEnd"/>
      <w:r>
        <w:t xml:space="preserve"> and usage information are contained only in an administrator role hence it becomes </w:t>
      </w:r>
      <w:r w:rsidRPr="00C44036">
        <w:t>imperative</w:t>
      </w:r>
      <w:r>
        <w:t xml:space="preserve"> that a user with administrator role requests this token. Also, when </w:t>
      </w:r>
      <w:proofErr w:type="spellStart"/>
      <w:r>
        <w:t>FlexNet</w:t>
      </w:r>
      <w:proofErr w:type="spellEnd"/>
      <w:r>
        <w:t xml:space="preserve"> Beacon requests this token, </w:t>
      </w:r>
      <w:proofErr w:type="spellStart"/>
      <w:r w:rsidR="006E1277">
        <w:t>FlexNet</w:t>
      </w:r>
      <w:proofErr w:type="spellEnd"/>
      <w:r w:rsidR="006E1277">
        <w:t xml:space="preserve"> Beacon</w:t>
      </w:r>
      <w:r>
        <w:t xml:space="preserve"> is registered as an Enterprise App in Azure AD so that administrators can view and monitor the app &amp; permissions and can revoke the permissions for a particular user or delete the app altogether blocking all accesses.</w:t>
      </w:r>
    </w:p>
    <w:p w:rsidR="00B14EDF" w:rsidRDefault="00C44036" w:rsidP="00A01D6F">
      <w:pPr>
        <w:jc w:val="both"/>
      </w:pPr>
      <w:r>
        <w:t xml:space="preserve">Since only a Cloud Application Administrator can register the apps in Azure AD, we recommend that a user with Cloud Application Administrator logs in Azure AD in the process of generating token since it has both </w:t>
      </w:r>
      <w:r w:rsidR="006E1277">
        <w:t xml:space="preserve">rights to register the app and read the user, </w:t>
      </w:r>
      <w:proofErr w:type="spellStart"/>
      <w:r w:rsidR="006E1277">
        <w:t>sku</w:t>
      </w:r>
      <w:proofErr w:type="spellEnd"/>
      <w:r w:rsidR="006E1277">
        <w:t xml:space="preserve"> and usage information. </w:t>
      </w:r>
    </w:p>
    <w:p w:rsidR="00C41D47" w:rsidRDefault="006E1277" w:rsidP="00A01D6F">
      <w:pPr>
        <w:jc w:val="both"/>
      </w:pPr>
      <w:r>
        <w:t xml:space="preserve">Following is a detailed list of permissions and why Microsoft 365 </w:t>
      </w:r>
      <w:r w:rsidR="006766BB">
        <w:t>connector</w:t>
      </w:r>
      <w:r>
        <w:t xml:space="preserve"> requires them. </w:t>
      </w:r>
      <w:r w:rsidR="006766BB">
        <w:t xml:space="preserve">It </w:t>
      </w:r>
      <w:r w:rsidR="00C41D47">
        <w:t xml:space="preserve">reads data </w:t>
      </w:r>
      <w:r>
        <w:t xml:space="preserve">on these objects </w:t>
      </w:r>
      <w:r w:rsidR="00C41D47">
        <w:t>from Office 365:</w:t>
      </w:r>
    </w:p>
    <w:p w:rsidR="00C41D47" w:rsidRDefault="00C41D47" w:rsidP="00A01D6F">
      <w:pPr>
        <w:pStyle w:val="ListParagraph"/>
        <w:numPr>
          <w:ilvl w:val="0"/>
          <w:numId w:val="1"/>
        </w:numPr>
        <w:jc w:val="both"/>
      </w:pPr>
      <w:r>
        <w:t>Users</w:t>
      </w:r>
    </w:p>
    <w:p w:rsidR="00C41D47" w:rsidRDefault="00C41D47" w:rsidP="00A01D6F">
      <w:pPr>
        <w:pStyle w:val="ListParagraph"/>
        <w:numPr>
          <w:ilvl w:val="0"/>
          <w:numId w:val="1"/>
        </w:numPr>
        <w:jc w:val="both"/>
      </w:pPr>
      <w:r>
        <w:t>Subscribed SKUs</w:t>
      </w:r>
    </w:p>
    <w:p w:rsidR="00C41D47" w:rsidRDefault="00C41D47" w:rsidP="00A01D6F">
      <w:pPr>
        <w:pStyle w:val="ListParagraph"/>
        <w:numPr>
          <w:ilvl w:val="0"/>
          <w:numId w:val="1"/>
        </w:numPr>
        <w:jc w:val="both"/>
      </w:pPr>
      <w:r>
        <w:t>Reports</w:t>
      </w:r>
    </w:p>
    <w:p w:rsidR="00C41D47" w:rsidRDefault="00C41D47" w:rsidP="00A01D6F">
      <w:pPr>
        <w:jc w:val="both"/>
      </w:pPr>
      <w:r>
        <w:t xml:space="preserve">Microsoft 365 </w:t>
      </w:r>
      <w:r w:rsidR="00013AD2">
        <w:t>connector</w:t>
      </w:r>
      <w:r>
        <w:t xml:space="preserve"> uses Microsoft Graph APIs to get this data. Now there are certain permissions required to </w:t>
      </w:r>
      <w:r w:rsidR="00D770A0">
        <w:t>get</w:t>
      </w:r>
      <w:r>
        <w:t xml:space="preserve"> the data</w:t>
      </w:r>
      <w:r w:rsidR="00D770A0">
        <w:t xml:space="preserve"> </w:t>
      </w:r>
      <w:r w:rsidR="006766BB">
        <w:t>on above objects</w:t>
      </w:r>
      <w:r w:rsidR="00D770A0">
        <w:t>. Here are example</w:t>
      </w:r>
      <w:r w:rsidR="0098267A">
        <w:t>s</w:t>
      </w:r>
      <w:r w:rsidR="00D770A0">
        <w:t xml:space="preserve"> </w:t>
      </w:r>
      <w:r w:rsidR="005D29A9">
        <w:t xml:space="preserve">of </w:t>
      </w:r>
      <w:r w:rsidR="006766BB">
        <w:t xml:space="preserve">reading </w:t>
      </w:r>
      <w:r w:rsidR="005D29A9">
        <w:t xml:space="preserve">some </w:t>
      </w:r>
      <w:r w:rsidR="00D770A0">
        <w:t>attributes</w:t>
      </w:r>
      <w:r w:rsidR="005D29A9">
        <w:t xml:space="preserve"> </w:t>
      </w:r>
      <w:r w:rsidR="006766BB">
        <w:t xml:space="preserve">on </w:t>
      </w:r>
      <w:r w:rsidR="005D29A9">
        <w:t xml:space="preserve">those </w:t>
      </w:r>
      <w:r w:rsidR="006766BB">
        <w:t xml:space="preserve">objects </w:t>
      </w:r>
      <w:r w:rsidR="005D29A9">
        <w:t>and required permissions</w:t>
      </w:r>
      <w:r w:rsidR="00F7669E">
        <w:t>, with links to Microsoft documentation:</w:t>
      </w:r>
    </w:p>
    <w:p w:rsidR="00C503AF" w:rsidRDefault="00376D16" w:rsidP="00A01D6F">
      <w:pPr>
        <w:pStyle w:val="ListParagraph"/>
        <w:numPr>
          <w:ilvl w:val="0"/>
          <w:numId w:val="2"/>
        </w:numPr>
        <w:jc w:val="both"/>
      </w:pPr>
      <w:hyperlink r:id="rId5" w:history="1">
        <w:r w:rsidR="00D770A0" w:rsidRPr="00D770A0">
          <w:rPr>
            <w:rStyle w:val="Hyperlink"/>
          </w:rPr>
          <w:t xml:space="preserve">List of </w:t>
        </w:r>
        <w:r w:rsidR="00C41D47" w:rsidRPr="00D770A0">
          <w:rPr>
            <w:rStyle w:val="Hyperlink"/>
          </w:rPr>
          <w:t>Users</w:t>
        </w:r>
      </w:hyperlink>
    </w:p>
    <w:tbl>
      <w:tblPr>
        <w:tblW w:w="8640" w:type="dxa"/>
        <w:tblInd w:w="477" w:type="dxa"/>
        <w:shd w:val="clear" w:color="auto" w:fill="FFFFFF"/>
        <w:tblCellMar>
          <w:top w:w="15" w:type="dxa"/>
          <w:left w:w="15" w:type="dxa"/>
          <w:bottom w:w="15" w:type="dxa"/>
          <w:right w:w="15" w:type="dxa"/>
        </w:tblCellMar>
        <w:tblLook w:val="04A0" w:firstRow="1" w:lastRow="0" w:firstColumn="1" w:lastColumn="0" w:noHBand="0" w:noVBand="1"/>
      </w:tblPr>
      <w:tblGrid>
        <w:gridCol w:w="2444"/>
        <w:gridCol w:w="6196"/>
      </w:tblGrid>
      <w:tr w:rsidR="00C41D47" w:rsidRPr="00C41D47" w:rsidTr="00C41D47">
        <w:trPr>
          <w:tblHeader/>
        </w:trPr>
        <w:tc>
          <w:tcPr>
            <w:tcW w:w="0" w:type="auto"/>
            <w:tcBorders>
              <w:top w:val="single" w:sz="2" w:space="0" w:color="auto"/>
              <w:left w:val="single" w:sz="2" w:space="0" w:color="auto"/>
              <w:bottom w:val="single" w:sz="6" w:space="0" w:color="auto"/>
              <w:right w:val="single" w:sz="2" w:space="0" w:color="auto"/>
            </w:tcBorders>
            <w:shd w:val="clear" w:color="auto" w:fill="FFFFFF"/>
            <w:tcMar>
              <w:top w:w="180" w:type="dxa"/>
              <w:left w:w="240" w:type="dxa"/>
              <w:bottom w:w="180" w:type="dxa"/>
              <w:right w:w="240" w:type="dxa"/>
            </w:tcMar>
            <w:vAlign w:val="bottom"/>
            <w:hideMark/>
          </w:tcPr>
          <w:p w:rsidR="00C41D47" w:rsidRPr="00C41D47" w:rsidRDefault="00C41D47" w:rsidP="00A01D6F">
            <w:pPr>
              <w:spacing w:after="0" w:line="240" w:lineRule="auto"/>
              <w:jc w:val="both"/>
              <w:rPr>
                <w:rFonts w:ascii="Segoe UI" w:eastAsia="Times New Roman" w:hAnsi="Segoe UI" w:cs="Segoe UI"/>
                <w:b/>
                <w:bCs/>
                <w:color w:val="000000"/>
                <w:sz w:val="24"/>
                <w:szCs w:val="24"/>
              </w:rPr>
            </w:pPr>
            <w:r w:rsidRPr="00C41D47">
              <w:rPr>
                <w:rFonts w:ascii="Segoe UI" w:eastAsia="Times New Roman" w:hAnsi="Segoe UI" w:cs="Segoe UI"/>
                <w:b/>
                <w:bCs/>
                <w:color w:val="000000"/>
                <w:sz w:val="24"/>
                <w:szCs w:val="24"/>
              </w:rPr>
              <w:t>Permission type</w:t>
            </w:r>
          </w:p>
        </w:tc>
        <w:tc>
          <w:tcPr>
            <w:tcW w:w="0" w:type="auto"/>
            <w:tcBorders>
              <w:top w:val="single" w:sz="2" w:space="0" w:color="auto"/>
              <w:left w:val="single" w:sz="2" w:space="0" w:color="auto"/>
              <w:bottom w:val="single" w:sz="6" w:space="0" w:color="auto"/>
              <w:right w:val="single" w:sz="2" w:space="0" w:color="auto"/>
            </w:tcBorders>
            <w:shd w:val="clear" w:color="auto" w:fill="FFFFFF"/>
            <w:tcMar>
              <w:top w:w="180" w:type="dxa"/>
              <w:left w:w="240" w:type="dxa"/>
              <w:bottom w:w="180" w:type="dxa"/>
              <w:right w:w="240" w:type="dxa"/>
            </w:tcMar>
            <w:vAlign w:val="bottom"/>
            <w:hideMark/>
          </w:tcPr>
          <w:p w:rsidR="00C41D47" w:rsidRPr="00C41D47" w:rsidRDefault="00C41D47" w:rsidP="00A01D6F">
            <w:pPr>
              <w:spacing w:after="0" w:line="240" w:lineRule="auto"/>
              <w:jc w:val="both"/>
              <w:rPr>
                <w:rFonts w:ascii="Segoe UI" w:eastAsia="Times New Roman" w:hAnsi="Segoe UI" w:cs="Segoe UI"/>
                <w:b/>
                <w:bCs/>
                <w:color w:val="000000"/>
                <w:sz w:val="24"/>
                <w:szCs w:val="24"/>
              </w:rPr>
            </w:pPr>
            <w:r w:rsidRPr="00C41D47">
              <w:rPr>
                <w:rFonts w:ascii="Segoe UI" w:eastAsia="Times New Roman" w:hAnsi="Segoe UI" w:cs="Segoe UI"/>
                <w:b/>
                <w:bCs/>
                <w:color w:val="000000"/>
                <w:sz w:val="24"/>
                <w:szCs w:val="24"/>
              </w:rPr>
              <w:t>Permissions (from least to most privileged)</w:t>
            </w:r>
          </w:p>
        </w:tc>
      </w:tr>
      <w:tr w:rsidR="00C41D47" w:rsidRPr="00C41D47" w:rsidTr="00C41D47">
        <w:tc>
          <w:tcPr>
            <w:tcW w:w="0" w:type="auto"/>
            <w:tcBorders>
              <w:top w:val="single" w:sz="6" w:space="0" w:color="auto"/>
              <w:left w:val="single" w:sz="2" w:space="0" w:color="auto"/>
              <w:bottom w:val="single" w:sz="2" w:space="0" w:color="auto"/>
              <w:right w:val="single" w:sz="2" w:space="0" w:color="auto"/>
            </w:tcBorders>
            <w:shd w:val="clear" w:color="auto" w:fill="FFFFFF"/>
            <w:tcMar>
              <w:top w:w="180" w:type="dxa"/>
              <w:left w:w="240" w:type="dxa"/>
              <w:bottom w:w="180" w:type="dxa"/>
              <w:right w:w="240" w:type="dxa"/>
            </w:tcMar>
            <w:hideMark/>
          </w:tcPr>
          <w:p w:rsidR="00C41D47" w:rsidRPr="00C41D47" w:rsidRDefault="00C41D47" w:rsidP="00A01D6F">
            <w:pPr>
              <w:spacing w:after="0" w:line="240" w:lineRule="auto"/>
              <w:jc w:val="both"/>
              <w:rPr>
                <w:rFonts w:ascii="Segoe UI" w:eastAsia="Times New Roman" w:hAnsi="Segoe UI" w:cs="Segoe UI"/>
                <w:color w:val="000000"/>
                <w:sz w:val="24"/>
                <w:szCs w:val="24"/>
              </w:rPr>
            </w:pPr>
            <w:r w:rsidRPr="00C41D47">
              <w:rPr>
                <w:rFonts w:ascii="Segoe UI" w:eastAsia="Times New Roman" w:hAnsi="Segoe UI" w:cs="Segoe UI"/>
                <w:color w:val="000000"/>
                <w:sz w:val="24"/>
                <w:szCs w:val="24"/>
              </w:rPr>
              <w:t>Delegated (work or school account)</w:t>
            </w:r>
          </w:p>
        </w:tc>
        <w:tc>
          <w:tcPr>
            <w:tcW w:w="0" w:type="auto"/>
            <w:tcBorders>
              <w:top w:val="single" w:sz="6" w:space="0" w:color="auto"/>
              <w:left w:val="single" w:sz="2" w:space="0" w:color="auto"/>
              <w:bottom w:val="single" w:sz="2" w:space="0" w:color="auto"/>
              <w:right w:val="single" w:sz="2" w:space="0" w:color="auto"/>
            </w:tcBorders>
            <w:shd w:val="clear" w:color="auto" w:fill="FFFFFF"/>
            <w:tcMar>
              <w:top w:w="180" w:type="dxa"/>
              <w:left w:w="240" w:type="dxa"/>
              <w:bottom w:w="180" w:type="dxa"/>
              <w:right w:w="240" w:type="dxa"/>
            </w:tcMar>
            <w:hideMark/>
          </w:tcPr>
          <w:p w:rsidR="00C41D47" w:rsidRPr="00C41D47" w:rsidRDefault="00C41D47" w:rsidP="00A01D6F">
            <w:pPr>
              <w:spacing w:after="0" w:line="240" w:lineRule="auto"/>
              <w:jc w:val="both"/>
              <w:rPr>
                <w:rFonts w:ascii="Segoe UI" w:eastAsia="Times New Roman" w:hAnsi="Segoe UI" w:cs="Segoe UI"/>
                <w:color w:val="000000"/>
                <w:sz w:val="24"/>
                <w:szCs w:val="24"/>
              </w:rPr>
            </w:pPr>
            <w:proofErr w:type="spellStart"/>
            <w:r w:rsidRPr="00C41D47">
              <w:rPr>
                <w:rFonts w:ascii="Segoe UI" w:eastAsia="Times New Roman" w:hAnsi="Segoe UI" w:cs="Segoe UI"/>
                <w:color w:val="000000"/>
                <w:sz w:val="24"/>
                <w:szCs w:val="24"/>
              </w:rPr>
              <w:t>User.ReadBasic.All</w:t>
            </w:r>
            <w:proofErr w:type="spellEnd"/>
            <w:r w:rsidRPr="00C41D47">
              <w:rPr>
                <w:rFonts w:ascii="Segoe UI" w:eastAsia="Times New Roman" w:hAnsi="Segoe UI" w:cs="Segoe UI"/>
                <w:color w:val="000000"/>
                <w:sz w:val="24"/>
                <w:szCs w:val="24"/>
              </w:rPr>
              <w:t xml:space="preserve">, </w:t>
            </w:r>
            <w:proofErr w:type="spellStart"/>
            <w:r w:rsidRPr="00C41D47">
              <w:rPr>
                <w:rFonts w:ascii="Segoe UI" w:eastAsia="Times New Roman" w:hAnsi="Segoe UI" w:cs="Segoe UI"/>
                <w:color w:val="000000"/>
                <w:sz w:val="24"/>
                <w:szCs w:val="24"/>
              </w:rPr>
              <w:t>User.Read.All</w:t>
            </w:r>
            <w:proofErr w:type="spellEnd"/>
            <w:r w:rsidRPr="00C41D47">
              <w:rPr>
                <w:rFonts w:ascii="Segoe UI" w:eastAsia="Times New Roman" w:hAnsi="Segoe UI" w:cs="Segoe UI"/>
                <w:color w:val="000000"/>
                <w:sz w:val="24"/>
                <w:szCs w:val="24"/>
              </w:rPr>
              <w:t xml:space="preserve">, </w:t>
            </w:r>
            <w:proofErr w:type="spellStart"/>
            <w:r w:rsidRPr="00C41D47">
              <w:rPr>
                <w:rFonts w:ascii="Segoe UI" w:eastAsia="Times New Roman" w:hAnsi="Segoe UI" w:cs="Segoe UI"/>
                <w:color w:val="000000"/>
                <w:sz w:val="24"/>
                <w:szCs w:val="24"/>
              </w:rPr>
              <w:t>User.ReadWrite.All</w:t>
            </w:r>
            <w:proofErr w:type="spellEnd"/>
            <w:r w:rsidRPr="00C41D47">
              <w:rPr>
                <w:rFonts w:ascii="Segoe UI" w:eastAsia="Times New Roman" w:hAnsi="Segoe UI" w:cs="Segoe UI"/>
                <w:color w:val="000000"/>
                <w:sz w:val="24"/>
                <w:szCs w:val="24"/>
              </w:rPr>
              <w:t xml:space="preserve">, </w:t>
            </w:r>
            <w:proofErr w:type="spellStart"/>
            <w:r w:rsidRPr="00C41D47">
              <w:rPr>
                <w:rFonts w:ascii="Segoe UI" w:eastAsia="Times New Roman" w:hAnsi="Segoe UI" w:cs="Segoe UI"/>
                <w:color w:val="000000"/>
                <w:sz w:val="24"/>
                <w:szCs w:val="24"/>
                <w:highlight w:val="yellow"/>
              </w:rPr>
              <w:t>Directory.Read.All</w:t>
            </w:r>
            <w:proofErr w:type="spellEnd"/>
            <w:r w:rsidRPr="00C41D47">
              <w:rPr>
                <w:rFonts w:ascii="Segoe UI" w:eastAsia="Times New Roman" w:hAnsi="Segoe UI" w:cs="Segoe UI"/>
                <w:color w:val="000000"/>
                <w:sz w:val="24"/>
                <w:szCs w:val="24"/>
              </w:rPr>
              <w:t xml:space="preserve">, </w:t>
            </w:r>
            <w:proofErr w:type="spellStart"/>
            <w:r w:rsidRPr="00C41D47">
              <w:rPr>
                <w:rFonts w:ascii="Segoe UI" w:eastAsia="Times New Roman" w:hAnsi="Segoe UI" w:cs="Segoe UI"/>
                <w:color w:val="000000"/>
                <w:sz w:val="24"/>
                <w:szCs w:val="24"/>
              </w:rPr>
              <w:t>Directory.ReadWrite.All</w:t>
            </w:r>
            <w:proofErr w:type="spellEnd"/>
            <w:r w:rsidRPr="00C41D47">
              <w:rPr>
                <w:rFonts w:ascii="Segoe UI" w:eastAsia="Times New Roman" w:hAnsi="Segoe UI" w:cs="Segoe UI"/>
                <w:color w:val="000000"/>
                <w:sz w:val="24"/>
                <w:szCs w:val="24"/>
              </w:rPr>
              <w:t xml:space="preserve">, </w:t>
            </w:r>
            <w:proofErr w:type="spellStart"/>
            <w:r w:rsidRPr="00C41D47">
              <w:rPr>
                <w:rFonts w:ascii="Segoe UI" w:eastAsia="Times New Roman" w:hAnsi="Segoe UI" w:cs="Segoe UI"/>
                <w:color w:val="000000"/>
                <w:sz w:val="24"/>
                <w:szCs w:val="24"/>
              </w:rPr>
              <w:t>Directory.AccessAsUser.All</w:t>
            </w:r>
            <w:proofErr w:type="spellEnd"/>
          </w:p>
        </w:tc>
      </w:tr>
    </w:tbl>
    <w:p w:rsidR="00C41D47" w:rsidRDefault="00376D16" w:rsidP="00A01D6F">
      <w:pPr>
        <w:pStyle w:val="ListParagraph"/>
        <w:numPr>
          <w:ilvl w:val="0"/>
          <w:numId w:val="2"/>
        </w:numPr>
        <w:jc w:val="both"/>
      </w:pPr>
      <w:hyperlink r:id="rId6" w:history="1">
        <w:r w:rsidR="00C41D47" w:rsidRPr="00C41D47">
          <w:rPr>
            <w:rStyle w:val="Hyperlink"/>
          </w:rPr>
          <w:t>Subscribed SKUs</w:t>
        </w:r>
      </w:hyperlink>
    </w:p>
    <w:tbl>
      <w:tblPr>
        <w:tblW w:w="8640" w:type="dxa"/>
        <w:tblInd w:w="477" w:type="dxa"/>
        <w:shd w:val="clear" w:color="auto" w:fill="FFFFFF"/>
        <w:tblCellMar>
          <w:top w:w="15" w:type="dxa"/>
          <w:left w:w="15" w:type="dxa"/>
          <w:bottom w:w="15" w:type="dxa"/>
          <w:right w:w="15" w:type="dxa"/>
        </w:tblCellMar>
        <w:tblLook w:val="04A0" w:firstRow="1" w:lastRow="0" w:firstColumn="1" w:lastColumn="0" w:noHBand="0" w:noVBand="1"/>
      </w:tblPr>
      <w:tblGrid>
        <w:gridCol w:w="2490"/>
        <w:gridCol w:w="6150"/>
      </w:tblGrid>
      <w:tr w:rsidR="00C41D47" w:rsidRPr="00C41D47" w:rsidTr="00C41D47">
        <w:trPr>
          <w:tblHeader/>
        </w:trPr>
        <w:tc>
          <w:tcPr>
            <w:tcW w:w="2490" w:type="dxa"/>
            <w:tcBorders>
              <w:top w:val="single" w:sz="2" w:space="0" w:color="auto"/>
              <w:left w:val="single" w:sz="2" w:space="0" w:color="auto"/>
              <w:bottom w:val="single" w:sz="6" w:space="0" w:color="auto"/>
              <w:right w:val="single" w:sz="2" w:space="0" w:color="auto"/>
            </w:tcBorders>
            <w:shd w:val="clear" w:color="auto" w:fill="FFFFFF"/>
            <w:tcMar>
              <w:top w:w="180" w:type="dxa"/>
              <w:left w:w="240" w:type="dxa"/>
              <w:bottom w:w="180" w:type="dxa"/>
              <w:right w:w="240" w:type="dxa"/>
            </w:tcMar>
            <w:vAlign w:val="bottom"/>
            <w:hideMark/>
          </w:tcPr>
          <w:p w:rsidR="00C41D47" w:rsidRPr="00C41D47" w:rsidRDefault="00C41D47" w:rsidP="00A01D6F">
            <w:pPr>
              <w:spacing w:after="0" w:line="240" w:lineRule="auto"/>
              <w:jc w:val="both"/>
              <w:rPr>
                <w:rFonts w:ascii="Segoe UI" w:eastAsia="Times New Roman" w:hAnsi="Segoe UI" w:cs="Segoe UI"/>
                <w:b/>
                <w:bCs/>
                <w:color w:val="000000"/>
                <w:sz w:val="24"/>
                <w:szCs w:val="24"/>
              </w:rPr>
            </w:pPr>
            <w:r w:rsidRPr="00C41D47">
              <w:rPr>
                <w:rFonts w:ascii="Segoe UI" w:eastAsia="Times New Roman" w:hAnsi="Segoe UI" w:cs="Segoe UI"/>
                <w:b/>
                <w:bCs/>
                <w:color w:val="000000"/>
                <w:sz w:val="24"/>
                <w:szCs w:val="24"/>
              </w:rPr>
              <w:t>Permission type</w:t>
            </w:r>
          </w:p>
        </w:tc>
        <w:tc>
          <w:tcPr>
            <w:tcW w:w="6150" w:type="dxa"/>
            <w:tcBorders>
              <w:top w:val="single" w:sz="2" w:space="0" w:color="auto"/>
              <w:left w:val="single" w:sz="2" w:space="0" w:color="auto"/>
              <w:bottom w:val="single" w:sz="6" w:space="0" w:color="auto"/>
              <w:right w:val="single" w:sz="2" w:space="0" w:color="auto"/>
            </w:tcBorders>
            <w:shd w:val="clear" w:color="auto" w:fill="FFFFFF"/>
            <w:tcMar>
              <w:top w:w="180" w:type="dxa"/>
              <w:left w:w="240" w:type="dxa"/>
              <w:bottom w:w="180" w:type="dxa"/>
              <w:right w:w="240" w:type="dxa"/>
            </w:tcMar>
            <w:vAlign w:val="bottom"/>
            <w:hideMark/>
          </w:tcPr>
          <w:p w:rsidR="00C41D47" w:rsidRPr="00C41D47" w:rsidRDefault="00C41D47" w:rsidP="00A01D6F">
            <w:pPr>
              <w:spacing w:after="0" w:line="240" w:lineRule="auto"/>
              <w:jc w:val="both"/>
              <w:rPr>
                <w:rFonts w:ascii="Segoe UI" w:eastAsia="Times New Roman" w:hAnsi="Segoe UI" w:cs="Segoe UI"/>
                <w:b/>
                <w:bCs/>
                <w:color w:val="000000"/>
                <w:sz w:val="24"/>
                <w:szCs w:val="24"/>
              </w:rPr>
            </w:pPr>
            <w:r w:rsidRPr="00C41D47">
              <w:rPr>
                <w:rFonts w:ascii="Segoe UI" w:eastAsia="Times New Roman" w:hAnsi="Segoe UI" w:cs="Segoe UI"/>
                <w:b/>
                <w:bCs/>
                <w:color w:val="000000"/>
                <w:sz w:val="24"/>
                <w:szCs w:val="24"/>
              </w:rPr>
              <w:t>Permissions (from least to most privileged)</w:t>
            </w:r>
          </w:p>
        </w:tc>
      </w:tr>
      <w:tr w:rsidR="00C41D47" w:rsidRPr="00C41D47" w:rsidTr="00C41D47">
        <w:tc>
          <w:tcPr>
            <w:tcW w:w="2490" w:type="dxa"/>
            <w:tcBorders>
              <w:top w:val="single" w:sz="6" w:space="0" w:color="auto"/>
              <w:left w:val="single" w:sz="2" w:space="0" w:color="auto"/>
              <w:bottom w:val="single" w:sz="2" w:space="0" w:color="auto"/>
              <w:right w:val="single" w:sz="2" w:space="0" w:color="auto"/>
            </w:tcBorders>
            <w:shd w:val="clear" w:color="auto" w:fill="FFFFFF"/>
            <w:tcMar>
              <w:top w:w="180" w:type="dxa"/>
              <w:left w:w="240" w:type="dxa"/>
              <w:bottom w:w="180" w:type="dxa"/>
              <w:right w:w="240" w:type="dxa"/>
            </w:tcMar>
            <w:hideMark/>
          </w:tcPr>
          <w:p w:rsidR="00C41D47" w:rsidRPr="00C41D47" w:rsidRDefault="00C41D47" w:rsidP="00A01D6F">
            <w:pPr>
              <w:spacing w:after="0" w:line="240" w:lineRule="auto"/>
              <w:jc w:val="both"/>
              <w:rPr>
                <w:rFonts w:ascii="Segoe UI" w:eastAsia="Times New Roman" w:hAnsi="Segoe UI" w:cs="Segoe UI"/>
                <w:color w:val="000000"/>
                <w:sz w:val="24"/>
                <w:szCs w:val="24"/>
              </w:rPr>
            </w:pPr>
            <w:r>
              <w:rPr>
                <w:rFonts w:ascii="Segoe UI" w:hAnsi="Segoe UI" w:cs="Segoe UI"/>
                <w:color w:val="000000"/>
                <w:sz w:val="21"/>
                <w:szCs w:val="21"/>
                <w:shd w:val="clear" w:color="auto" w:fill="FFFFFF"/>
              </w:rPr>
              <w:t>Delegated (work or school account)</w:t>
            </w:r>
          </w:p>
        </w:tc>
        <w:tc>
          <w:tcPr>
            <w:tcW w:w="6150" w:type="dxa"/>
            <w:tcBorders>
              <w:top w:val="single" w:sz="6" w:space="0" w:color="auto"/>
              <w:left w:val="single" w:sz="2" w:space="0" w:color="auto"/>
              <w:bottom w:val="single" w:sz="2" w:space="0" w:color="auto"/>
              <w:right w:val="single" w:sz="2" w:space="0" w:color="auto"/>
            </w:tcBorders>
            <w:shd w:val="clear" w:color="auto" w:fill="FFFFFF"/>
            <w:tcMar>
              <w:top w:w="180" w:type="dxa"/>
              <w:left w:w="240" w:type="dxa"/>
              <w:bottom w:w="180" w:type="dxa"/>
              <w:right w:w="240" w:type="dxa"/>
            </w:tcMar>
            <w:hideMark/>
          </w:tcPr>
          <w:p w:rsidR="00C41D47" w:rsidRPr="00C41D47" w:rsidRDefault="00C41D47" w:rsidP="00A01D6F">
            <w:pPr>
              <w:spacing w:after="0" w:line="240" w:lineRule="auto"/>
              <w:jc w:val="both"/>
              <w:rPr>
                <w:rFonts w:ascii="Segoe UI" w:eastAsia="Times New Roman" w:hAnsi="Segoe UI" w:cs="Segoe UI"/>
                <w:color w:val="000000"/>
                <w:sz w:val="24"/>
                <w:szCs w:val="24"/>
              </w:rPr>
            </w:pPr>
            <w:proofErr w:type="spellStart"/>
            <w:r w:rsidRPr="003322F1">
              <w:rPr>
                <w:rFonts w:ascii="Segoe UI" w:hAnsi="Segoe UI" w:cs="Segoe UI"/>
                <w:color w:val="000000"/>
                <w:sz w:val="21"/>
                <w:szCs w:val="21"/>
                <w:highlight w:val="yellow"/>
                <w:shd w:val="clear" w:color="auto" w:fill="FFFFFF"/>
              </w:rPr>
              <w:t>Directory.Read.All</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Directory.ReadWrite.All</w:t>
            </w:r>
            <w:proofErr w:type="spellEnd"/>
            <w:r>
              <w:rPr>
                <w:rFonts w:ascii="Segoe UI" w:hAnsi="Segoe UI" w:cs="Segoe UI"/>
                <w:color w:val="000000"/>
                <w:sz w:val="21"/>
                <w:szCs w:val="21"/>
                <w:shd w:val="clear" w:color="auto" w:fill="FFFFFF"/>
              </w:rPr>
              <w:t xml:space="preserve">, </w:t>
            </w:r>
            <w:proofErr w:type="spellStart"/>
            <w:r>
              <w:rPr>
                <w:rFonts w:ascii="Segoe UI" w:hAnsi="Segoe UI" w:cs="Segoe UI"/>
                <w:color w:val="000000"/>
                <w:sz w:val="21"/>
                <w:szCs w:val="21"/>
                <w:shd w:val="clear" w:color="auto" w:fill="FFFFFF"/>
              </w:rPr>
              <w:t>Directory.AccessAsUser.All</w:t>
            </w:r>
            <w:proofErr w:type="spellEnd"/>
          </w:p>
        </w:tc>
      </w:tr>
    </w:tbl>
    <w:p w:rsidR="00C41D47" w:rsidRDefault="00376D16" w:rsidP="00A01D6F">
      <w:pPr>
        <w:pStyle w:val="ListParagraph"/>
        <w:numPr>
          <w:ilvl w:val="0"/>
          <w:numId w:val="2"/>
        </w:numPr>
        <w:jc w:val="both"/>
      </w:pPr>
      <w:hyperlink r:id="rId7" w:history="1">
        <w:r w:rsidR="00F7669E" w:rsidRPr="00F7669E">
          <w:rPr>
            <w:rStyle w:val="Hyperlink"/>
          </w:rPr>
          <w:t xml:space="preserve">Outlook Usage </w:t>
        </w:r>
        <w:r w:rsidR="00C41D47" w:rsidRPr="00F7669E">
          <w:rPr>
            <w:rStyle w:val="Hyperlink"/>
          </w:rPr>
          <w:t>Reports</w:t>
        </w:r>
      </w:hyperlink>
    </w:p>
    <w:tbl>
      <w:tblPr>
        <w:tblW w:w="8640" w:type="dxa"/>
        <w:tblInd w:w="477" w:type="dxa"/>
        <w:shd w:val="clear" w:color="auto" w:fill="FFFFFF"/>
        <w:tblCellMar>
          <w:top w:w="15" w:type="dxa"/>
          <w:left w:w="15" w:type="dxa"/>
          <w:bottom w:w="15" w:type="dxa"/>
          <w:right w:w="15" w:type="dxa"/>
        </w:tblCellMar>
        <w:tblLook w:val="04A0" w:firstRow="1" w:lastRow="0" w:firstColumn="1" w:lastColumn="0" w:noHBand="0" w:noVBand="1"/>
      </w:tblPr>
      <w:tblGrid>
        <w:gridCol w:w="2490"/>
        <w:gridCol w:w="6150"/>
      </w:tblGrid>
      <w:tr w:rsidR="00C41D47" w:rsidRPr="00C41D47" w:rsidTr="004F2B01">
        <w:trPr>
          <w:tblHeader/>
        </w:trPr>
        <w:tc>
          <w:tcPr>
            <w:tcW w:w="2490" w:type="dxa"/>
            <w:tcBorders>
              <w:top w:val="single" w:sz="2" w:space="0" w:color="auto"/>
              <w:left w:val="single" w:sz="2" w:space="0" w:color="auto"/>
              <w:bottom w:val="single" w:sz="6" w:space="0" w:color="auto"/>
              <w:right w:val="single" w:sz="2" w:space="0" w:color="auto"/>
            </w:tcBorders>
            <w:shd w:val="clear" w:color="auto" w:fill="FFFFFF"/>
            <w:tcMar>
              <w:top w:w="180" w:type="dxa"/>
              <w:left w:w="240" w:type="dxa"/>
              <w:bottom w:w="180" w:type="dxa"/>
              <w:right w:w="240" w:type="dxa"/>
            </w:tcMar>
            <w:vAlign w:val="bottom"/>
            <w:hideMark/>
          </w:tcPr>
          <w:p w:rsidR="00C41D47" w:rsidRPr="00C41D47" w:rsidRDefault="00C41D47" w:rsidP="00A01D6F">
            <w:pPr>
              <w:spacing w:after="0" w:line="240" w:lineRule="auto"/>
              <w:jc w:val="both"/>
              <w:rPr>
                <w:rFonts w:ascii="Segoe UI" w:eastAsia="Times New Roman" w:hAnsi="Segoe UI" w:cs="Segoe UI"/>
                <w:b/>
                <w:bCs/>
                <w:color w:val="000000"/>
                <w:sz w:val="24"/>
                <w:szCs w:val="24"/>
              </w:rPr>
            </w:pPr>
            <w:r w:rsidRPr="00C41D47">
              <w:rPr>
                <w:rFonts w:ascii="Segoe UI" w:eastAsia="Times New Roman" w:hAnsi="Segoe UI" w:cs="Segoe UI"/>
                <w:b/>
                <w:bCs/>
                <w:color w:val="000000"/>
                <w:sz w:val="24"/>
                <w:szCs w:val="24"/>
              </w:rPr>
              <w:lastRenderedPageBreak/>
              <w:t>Permission type</w:t>
            </w:r>
          </w:p>
        </w:tc>
        <w:tc>
          <w:tcPr>
            <w:tcW w:w="6150" w:type="dxa"/>
            <w:tcBorders>
              <w:top w:val="single" w:sz="2" w:space="0" w:color="auto"/>
              <w:left w:val="single" w:sz="2" w:space="0" w:color="auto"/>
              <w:bottom w:val="single" w:sz="6" w:space="0" w:color="auto"/>
              <w:right w:val="single" w:sz="2" w:space="0" w:color="auto"/>
            </w:tcBorders>
            <w:shd w:val="clear" w:color="auto" w:fill="FFFFFF"/>
            <w:tcMar>
              <w:top w:w="180" w:type="dxa"/>
              <w:left w:w="240" w:type="dxa"/>
              <w:bottom w:w="180" w:type="dxa"/>
              <w:right w:w="240" w:type="dxa"/>
            </w:tcMar>
            <w:vAlign w:val="bottom"/>
            <w:hideMark/>
          </w:tcPr>
          <w:p w:rsidR="00C41D47" w:rsidRPr="00C41D47" w:rsidRDefault="00C41D47" w:rsidP="00A01D6F">
            <w:pPr>
              <w:spacing w:after="0" w:line="240" w:lineRule="auto"/>
              <w:jc w:val="both"/>
              <w:rPr>
                <w:rFonts w:ascii="Segoe UI" w:eastAsia="Times New Roman" w:hAnsi="Segoe UI" w:cs="Segoe UI"/>
                <w:b/>
                <w:bCs/>
                <w:color w:val="000000"/>
                <w:sz w:val="24"/>
                <w:szCs w:val="24"/>
              </w:rPr>
            </w:pPr>
            <w:r w:rsidRPr="00C41D47">
              <w:rPr>
                <w:rFonts w:ascii="Segoe UI" w:eastAsia="Times New Roman" w:hAnsi="Segoe UI" w:cs="Segoe UI"/>
                <w:b/>
                <w:bCs/>
                <w:color w:val="000000"/>
                <w:sz w:val="24"/>
                <w:szCs w:val="24"/>
              </w:rPr>
              <w:t>Permissions (from least to most privileged)</w:t>
            </w:r>
          </w:p>
        </w:tc>
      </w:tr>
      <w:tr w:rsidR="00C41D47" w:rsidRPr="00C41D47" w:rsidTr="004F2B01">
        <w:tc>
          <w:tcPr>
            <w:tcW w:w="2490" w:type="dxa"/>
            <w:tcBorders>
              <w:top w:val="single" w:sz="6" w:space="0" w:color="auto"/>
              <w:left w:val="single" w:sz="2" w:space="0" w:color="auto"/>
              <w:bottom w:val="single" w:sz="2" w:space="0" w:color="auto"/>
              <w:right w:val="single" w:sz="2" w:space="0" w:color="auto"/>
            </w:tcBorders>
            <w:shd w:val="clear" w:color="auto" w:fill="FFFFFF"/>
            <w:tcMar>
              <w:top w:w="180" w:type="dxa"/>
              <w:left w:w="240" w:type="dxa"/>
              <w:bottom w:w="180" w:type="dxa"/>
              <w:right w:w="240" w:type="dxa"/>
            </w:tcMar>
            <w:hideMark/>
          </w:tcPr>
          <w:p w:rsidR="00C41D47" w:rsidRPr="00C41D47" w:rsidRDefault="00C41D47" w:rsidP="00A01D6F">
            <w:pPr>
              <w:spacing w:after="0" w:line="240" w:lineRule="auto"/>
              <w:jc w:val="both"/>
              <w:rPr>
                <w:rFonts w:ascii="Segoe UI" w:eastAsia="Times New Roman" w:hAnsi="Segoe UI" w:cs="Segoe UI"/>
                <w:color w:val="000000"/>
                <w:sz w:val="24"/>
                <w:szCs w:val="24"/>
              </w:rPr>
            </w:pPr>
            <w:r>
              <w:rPr>
                <w:rFonts w:ascii="Segoe UI" w:hAnsi="Segoe UI" w:cs="Segoe UI"/>
                <w:color w:val="000000"/>
                <w:sz w:val="21"/>
                <w:szCs w:val="21"/>
                <w:shd w:val="clear" w:color="auto" w:fill="FFFFFF"/>
              </w:rPr>
              <w:t>Delegated (work or school account)</w:t>
            </w:r>
          </w:p>
        </w:tc>
        <w:tc>
          <w:tcPr>
            <w:tcW w:w="6150" w:type="dxa"/>
            <w:tcBorders>
              <w:top w:val="single" w:sz="6" w:space="0" w:color="auto"/>
              <w:left w:val="single" w:sz="2" w:space="0" w:color="auto"/>
              <w:bottom w:val="single" w:sz="2" w:space="0" w:color="auto"/>
              <w:right w:val="single" w:sz="2" w:space="0" w:color="auto"/>
            </w:tcBorders>
            <w:shd w:val="clear" w:color="auto" w:fill="FFFFFF"/>
            <w:tcMar>
              <w:top w:w="180" w:type="dxa"/>
              <w:left w:w="240" w:type="dxa"/>
              <w:bottom w:w="180" w:type="dxa"/>
              <w:right w:w="240" w:type="dxa"/>
            </w:tcMar>
            <w:hideMark/>
          </w:tcPr>
          <w:p w:rsidR="00C41D47" w:rsidRPr="00C41D47" w:rsidRDefault="00C41D47" w:rsidP="00A01D6F">
            <w:pPr>
              <w:spacing w:after="0" w:line="240" w:lineRule="auto"/>
              <w:jc w:val="both"/>
              <w:rPr>
                <w:rFonts w:ascii="Segoe UI" w:eastAsia="Times New Roman" w:hAnsi="Segoe UI" w:cs="Segoe UI"/>
                <w:color w:val="000000"/>
                <w:sz w:val="24"/>
                <w:szCs w:val="24"/>
              </w:rPr>
            </w:pPr>
            <w:proofErr w:type="spellStart"/>
            <w:r w:rsidRPr="003322F1">
              <w:rPr>
                <w:rFonts w:ascii="Segoe UI" w:hAnsi="Segoe UI" w:cs="Segoe UI"/>
                <w:color w:val="000000"/>
                <w:sz w:val="21"/>
                <w:szCs w:val="21"/>
                <w:highlight w:val="yellow"/>
                <w:shd w:val="clear" w:color="auto" w:fill="FFFFFF"/>
              </w:rPr>
              <w:t>Reports.Read.All</w:t>
            </w:r>
            <w:proofErr w:type="spellEnd"/>
          </w:p>
        </w:tc>
      </w:tr>
    </w:tbl>
    <w:p w:rsidR="003F1496" w:rsidRDefault="003F1496" w:rsidP="00A01D6F">
      <w:pPr>
        <w:ind w:left="360"/>
        <w:jc w:val="both"/>
      </w:pPr>
    </w:p>
    <w:p w:rsidR="00F7669E" w:rsidRDefault="003322F1" w:rsidP="00A01D6F">
      <w:pPr>
        <w:ind w:left="360"/>
        <w:jc w:val="both"/>
      </w:pPr>
      <w:r>
        <w:t xml:space="preserve">So </w:t>
      </w:r>
      <w:r w:rsidRPr="006E1277">
        <w:rPr>
          <w:highlight w:val="yellow"/>
        </w:rPr>
        <w:t>above</w:t>
      </w:r>
      <w:r>
        <w:t xml:space="preserve"> are the bare minimum permissions required for </w:t>
      </w:r>
      <w:proofErr w:type="spellStart"/>
      <w:r>
        <w:t>FlexNet</w:t>
      </w:r>
      <w:proofErr w:type="spellEnd"/>
      <w:r>
        <w:t xml:space="preserve"> Beacon to read the data it needs to read. Now if we go and check Azure AD to see who can consent for these permissions, we find that these permissions must be consented by an admin:</w:t>
      </w:r>
    </w:p>
    <w:tbl>
      <w:tblPr>
        <w:tblW w:w="8857" w:type="dxa"/>
        <w:tblInd w:w="477" w:type="dxa"/>
        <w:shd w:val="clear" w:color="auto" w:fill="FFFFFF"/>
        <w:tblCellMar>
          <w:top w:w="15" w:type="dxa"/>
          <w:left w:w="15" w:type="dxa"/>
          <w:bottom w:w="15" w:type="dxa"/>
          <w:right w:w="15" w:type="dxa"/>
        </w:tblCellMar>
        <w:tblLook w:val="04A0" w:firstRow="1" w:lastRow="0" w:firstColumn="1" w:lastColumn="0" w:noHBand="0" w:noVBand="1"/>
      </w:tblPr>
      <w:tblGrid>
        <w:gridCol w:w="2325"/>
        <w:gridCol w:w="1421"/>
        <w:gridCol w:w="1965"/>
        <w:gridCol w:w="1503"/>
        <w:gridCol w:w="1643"/>
      </w:tblGrid>
      <w:tr w:rsidR="003322F1" w:rsidRPr="003322F1" w:rsidTr="003F1496">
        <w:trPr>
          <w:tblHeader/>
        </w:trPr>
        <w:tc>
          <w:tcPr>
            <w:tcW w:w="0" w:type="auto"/>
            <w:tcBorders>
              <w:top w:val="single" w:sz="2" w:space="0" w:color="auto"/>
              <w:left w:val="single" w:sz="2" w:space="0" w:color="auto"/>
              <w:bottom w:val="single" w:sz="6" w:space="0" w:color="auto"/>
              <w:right w:val="single" w:sz="2" w:space="0" w:color="auto"/>
            </w:tcBorders>
            <w:shd w:val="clear" w:color="auto" w:fill="FFFFFF"/>
            <w:tcMar>
              <w:top w:w="180" w:type="dxa"/>
              <w:left w:w="240" w:type="dxa"/>
              <w:bottom w:w="180" w:type="dxa"/>
              <w:right w:w="240" w:type="dxa"/>
            </w:tcMar>
            <w:vAlign w:val="bottom"/>
            <w:hideMark/>
          </w:tcPr>
          <w:p w:rsidR="003322F1" w:rsidRPr="003322F1" w:rsidRDefault="003322F1" w:rsidP="00A01D6F">
            <w:pPr>
              <w:spacing w:after="0" w:line="240" w:lineRule="auto"/>
              <w:jc w:val="both"/>
              <w:rPr>
                <w:rFonts w:ascii="Segoe UI" w:eastAsia="Times New Roman" w:hAnsi="Segoe UI" w:cs="Segoe UI"/>
                <w:b/>
                <w:bCs/>
                <w:color w:val="000000"/>
                <w:sz w:val="24"/>
                <w:szCs w:val="24"/>
              </w:rPr>
            </w:pPr>
            <w:r w:rsidRPr="003322F1">
              <w:rPr>
                <w:rFonts w:ascii="Segoe UI" w:eastAsia="Times New Roman" w:hAnsi="Segoe UI" w:cs="Segoe UI"/>
                <w:b/>
                <w:bCs/>
                <w:color w:val="000000"/>
                <w:sz w:val="24"/>
                <w:szCs w:val="24"/>
              </w:rPr>
              <w:t>Permission</w:t>
            </w:r>
          </w:p>
        </w:tc>
        <w:tc>
          <w:tcPr>
            <w:tcW w:w="0" w:type="auto"/>
            <w:tcBorders>
              <w:top w:val="single" w:sz="2" w:space="0" w:color="auto"/>
              <w:left w:val="single" w:sz="2" w:space="0" w:color="auto"/>
              <w:bottom w:val="single" w:sz="6" w:space="0" w:color="auto"/>
              <w:right w:val="single" w:sz="2" w:space="0" w:color="auto"/>
            </w:tcBorders>
            <w:shd w:val="clear" w:color="auto" w:fill="FFFFFF"/>
            <w:tcMar>
              <w:top w:w="180" w:type="dxa"/>
              <w:left w:w="240" w:type="dxa"/>
              <w:bottom w:w="180" w:type="dxa"/>
              <w:right w:w="240" w:type="dxa"/>
            </w:tcMar>
            <w:vAlign w:val="bottom"/>
            <w:hideMark/>
          </w:tcPr>
          <w:p w:rsidR="003322F1" w:rsidRPr="003322F1" w:rsidRDefault="003322F1" w:rsidP="00A01D6F">
            <w:pPr>
              <w:spacing w:after="0" w:line="240" w:lineRule="auto"/>
              <w:jc w:val="both"/>
              <w:rPr>
                <w:rFonts w:ascii="Segoe UI" w:eastAsia="Times New Roman" w:hAnsi="Segoe UI" w:cs="Segoe UI"/>
                <w:b/>
                <w:bCs/>
                <w:color w:val="000000"/>
                <w:sz w:val="24"/>
                <w:szCs w:val="24"/>
              </w:rPr>
            </w:pPr>
            <w:r w:rsidRPr="003322F1">
              <w:rPr>
                <w:rFonts w:ascii="Segoe UI" w:eastAsia="Times New Roman" w:hAnsi="Segoe UI" w:cs="Segoe UI"/>
                <w:b/>
                <w:bCs/>
                <w:color w:val="000000"/>
                <w:sz w:val="24"/>
                <w:szCs w:val="24"/>
              </w:rPr>
              <w:t>Display String</w:t>
            </w:r>
          </w:p>
        </w:tc>
        <w:tc>
          <w:tcPr>
            <w:tcW w:w="0" w:type="auto"/>
            <w:tcBorders>
              <w:top w:val="single" w:sz="2" w:space="0" w:color="auto"/>
              <w:left w:val="single" w:sz="2" w:space="0" w:color="auto"/>
              <w:bottom w:val="single" w:sz="6" w:space="0" w:color="auto"/>
              <w:right w:val="single" w:sz="2" w:space="0" w:color="auto"/>
            </w:tcBorders>
            <w:shd w:val="clear" w:color="auto" w:fill="FFFFFF"/>
            <w:tcMar>
              <w:top w:w="180" w:type="dxa"/>
              <w:left w:w="240" w:type="dxa"/>
              <w:bottom w:w="180" w:type="dxa"/>
              <w:right w:w="240" w:type="dxa"/>
            </w:tcMar>
            <w:vAlign w:val="bottom"/>
            <w:hideMark/>
          </w:tcPr>
          <w:p w:rsidR="003322F1" w:rsidRPr="003322F1" w:rsidRDefault="003322F1" w:rsidP="00A01D6F">
            <w:pPr>
              <w:spacing w:after="0" w:line="240" w:lineRule="auto"/>
              <w:jc w:val="both"/>
              <w:rPr>
                <w:rFonts w:ascii="Segoe UI" w:eastAsia="Times New Roman" w:hAnsi="Segoe UI" w:cs="Segoe UI"/>
                <w:b/>
                <w:bCs/>
                <w:color w:val="000000"/>
                <w:sz w:val="24"/>
                <w:szCs w:val="24"/>
              </w:rPr>
            </w:pPr>
            <w:r w:rsidRPr="003322F1">
              <w:rPr>
                <w:rFonts w:ascii="Segoe UI" w:eastAsia="Times New Roman" w:hAnsi="Segoe UI" w:cs="Segoe UI"/>
                <w:b/>
                <w:bCs/>
                <w:color w:val="000000"/>
                <w:sz w:val="24"/>
                <w:szCs w:val="24"/>
              </w:rPr>
              <w:t>Description</w:t>
            </w:r>
          </w:p>
        </w:tc>
        <w:tc>
          <w:tcPr>
            <w:tcW w:w="0" w:type="auto"/>
            <w:tcBorders>
              <w:top w:val="single" w:sz="2" w:space="0" w:color="auto"/>
              <w:left w:val="single" w:sz="2" w:space="0" w:color="auto"/>
              <w:bottom w:val="single" w:sz="6" w:space="0" w:color="auto"/>
              <w:right w:val="single" w:sz="2" w:space="0" w:color="auto"/>
            </w:tcBorders>
            <w:shd w:val="clear" w:color="auto" w:fill="FFFFFF"/>
            <w:tcMar>
              <w:top w:w="180" w:type="dxa"/>
              <w:left w:w="240" w:type="dxa"/>
              <w:bottom w:w="180" w:type="dxa"/>
              <w:right w:w="240" w:type="dxa"/>
            </w:tcMar>
            <w:vAlign w:val="bottom"/>
            <w:hideMark/>
          </w:tcPr>
          <w:p w:rsidR="003322F1" w:rsidRPr="003322F1" w:rsidRDefault="003322F1" w:rsidP="00A01D6F">
            <w:pPr>
              <w:spacing w:after="0" w:line="240" w:lineRule="auto"/>
              <w:jc w:val="both"/>
              <w:rPr>
                <w:rFonts w:ascii="Segoe UI" w:eastAsia="Times New Roman" w:hAnsi="Segoe UI" w:cs="Segoe UI"/>
                <w:b/>
                <w:bCs/>
                <w:color w:val="000000"/>
                <w:sz w:val="24"/>
                <w:szCs w:val="24"/>
              </w:rPr>
            </w:pPr>
            <w:r w:rsidRPr="003322F1">
              <w:rPr>
                <w:rFonts w:ascii="Segoe UI" w:eastAsia="Times New Roman" w:hAnsi="Segoe UI" w:cs="Segoe UI"/>
                <w:b/>
                <w:bCs/>
                <w:color w:val="000000"/>
                <w:sz w:val="24"/>
                <w:szCs w:val="24"/>
              </w:rPr>
              <w:t>Admin Consent Required</w:t>
            </w:r>
          </w:p>
        </w:tc>
        <w:tc>
          <w:tcPr>
            <w:tcW w:w="0" w:type="auto"/>
            <w:tcBorders>
              <w:top w:val="single" w:sz="2" w:space="0" w:color="auto"/>
              <w:left w:val="single" w:sz="2" w:space="0" w:color="auto"/>
              <w:bottom w:val="single" w:sz="6" w:space="0" w:color="auto"/>
              <w:right w:val="single" w:sz="2" w:space="0" w:color="auto"/>
            </w:tcBorders>
            <w:shd w:val="clear" w:color="auto" w:fill="FFFFFF"/>
            <w:tcMar>
              <w:top w:w="180" w:type="dxa"/>
              <w:left w:w="240" w:type="dxa"/>
              <w:bottom w:w="180" w:type="dxa"/>
              <w:right w:w="240" w:type="dxa"/>
            </w:tcMar>
            <w:vAlign w:val="bottom"/>
            <w:hideMark/>
          </w:tcPr>
          <w:p w:rsidR="003322F1" w:rsidRPr="003322F1" w:rsidRDefault="003322F1" w:rsidP="00A01D6F">
            <w:pPr>
              <w:spacing w:after="0" w:line="240" w:lineRule="auto"/>
              <w:jc w:val="both"/>
              <w:rPr>
                <w:rFonts w:ascii="Segoe UI" w:eastAsia="Times New Roman" w:hAnsi="Segoe UI" w:cs="Segoe UI"/>
                <w:b/>
                <w:bCs/>
                <w:color w:val="000000"/>
                <w:sz w:val="24"/>
                <w:szCs w:val="24"/>
              </w:rPr>
            </w:pPr>
            <w:r w:rsidRPr="003322F1">
              <w:rPr>
                <w:rFonts w:ascii="Segoe UI" w:eastAsia="Times New Roman" w:hAnsi="Segoe UI" w:cs="Segoe UI"/>
                <w:b/>
                <w:bCs/>
                <w:color w:val="000000"/>
                <w:sz w:val="24"/>
                <w:szCs w:val="24"/>
              </w:rPr>
              <w:t>Microsoft Account supported</w:t>
            </w:r>
          </w:p>
        </w:tc>
      </w:tr>
      <w:tr w:rsidR="003322F1" w:rsidRPr="003322F1" w:rsidTr="003F1496">
        <w:tc>
          <w:tcPr>
            <w:tcW w:w="0" w:type="auto"/>
            <w:tcBorders>
              <w:top w:val="single" w:sz="6" w:space="0" w:color="auto"/>
              <w:left w:val="single" w:sz="2" w:space="0" w:color="auto"/>
              <w:bottom w:val="single" w:sz="6" w:space="0" w:color="auto"/>
              <w:right w:val="single" w:sz="2" w:space="0" w:color="auto"/>
            </w:tcBorders>
            <w:shd w:val="clear" w:color="auto" w:fill="FFFFFF"/>
            <w:tcMar>
              <w:top w:w="180" w:type="dxa"/>
              <w:left w:w="240" w:type="dxa"/>
              <w:bottom w:w="180" w:type="dxa"/>
              <w:right w:w="240" w:type="dxa"/>
            </w:tcMar>
            <w:hideMark/>
          </w:tcPr>
          <w:p w:rsidR="003322F1" w:rsidRPr="003322F1" w:rsidRDefault="00376D16" w:rsidP="00A01D6F">
            <w:pPr>
              <w:spacing w:after="0" w:line="240" w:lineRule="auto"/>
              <w:jc w:val="both"/>
              <w:rPr>
                <w:rFonts w:ascii="Segoe UI" w:eastAsia="Times New Roman" w:hAnsi="Segoe UI" w:cs="Segoe UI"/>
                <w:color w:val="000000"/>
                <w:sz w:val="24"/>
                <w:szCs w:val="24"/>
              </w:rPr>
            </w:pPr>
            <w:hyperlink r:id="rId8" w:anchor="directory-permissions" w:history="1">
              <w:proofErr w:type="spellStart"/>
              <w:r w:rsidR="003322F1" w:rsidRPr="003322F1">
                <w:rPr>
                  <w:rStyle w:val="Hyperlink"/>
                  <w:rFonts w:ascii="Segoe UI" w:eastAsia="Times New Roman" w:hAnsi="Segoe UI" w:cs="Segoe UI"/>
                  <w:i/>
                  <w:iCs/>
                  <w:sz w:val="24"/>
                  <w:szCs w:val="24"/>
                </w:rPr>
                <w:t>Directory.Read.All</w:t>
              </w:r>
              <w:proofErr w:type="spellEnd"/>
            </w:hyperlink>
          </w:p>
        </w:tc>
        <w:tc>
          <w:tcPr>
            <w:tcW w:w="0" w:type="auto"/>
            <w:tcBorders>
              <w:top w:val="single" w:sz="6" w:space="0" w:color="auto"/>
              <w:left w:val="single" w:sz="2" w:space="0" w:color="auto"/>
              <w:bottom w:val="single" w:sz="6" w:space="0" w:color="auto"/>
              <w:right w:val="single" w:sz="2" w:space="0" w:color="auto"/>
            </w:tcBorders>
            <w:shd w:val="clear" w:color="auto" w:fill="FFFFFF"/>
            <w:tcMar>
              <w:top w:w="180" w:type="dxa"/>
              <w:left w:w="240" w:type="dxa"/>
              <w:bottom w:w="180" w:type="dxa"/>
              <w:right w:w="240" w:type="dxa"/>
            </w:tcMar>
            <w:hideMark/>
          </w:tcPr>
          <w:p w:rsidR="003322F1" w:rsidRPr="003322F1" w:rsidRDefault="003322F1" w:rsidP="00A01D6F">
            <w:pPr>
              <w:spacing w:after="0" w:line="240" w:lineRule="auto"/>
              <w:jc w:val="both"/>
              <w:rPr>
                <w:rFonts w:ascii="Segoe UI" w:eastAsia="Times New Roman" w:hAnsi="Segoe UI" w:cs="Segoe UI"/>
                <w:color w:val="000000"/>
                <w:sz w:val="24"/>
                <w:szCs w:val="24"/>
              </w:rPr>
            </w:pPr>
            <w:r w:rsidRPr="003322F1">
              <w:rPr>
                <w:rFonts w:ascii="Segoe UI" w:eastAsia="Times New Roman" w:hAnsi="Segoe UI" w:cs="Segoe UI"/>
                <w:color w:val="000000"/>
                <w:sz w:val="24"/>
                <w:szCs w:val="24"/>
              </w:rPr>
              <w:t>Read directory data</w:t>
            </w:r>
          </w:p>
        </w:tc>
        <w:tc>
          <w:tcPr>
            <w:tcW w:w="0" w:type="auto"/>
            <w:tcBorders>
              <w:top w:val="single" w:sz="6" w:space="0" w:color="auto"/>
              <w:left w:val="single" w:sz="2" w:space="0" w:color="auto"/>
              <w:bottom w:val="single" w:sz="6" w:space="0" w:color="auto"/>
              <w:right w:val="single" w:sz="2" w:space="0" w:color="auto"/>
            </w:tcBorders>
            <w:shd w:val="clear" w:color="auto" w:fill="FFFFFF"/>
            <w:tcMar>
              <w:top w:w="180" w:type="dxa"/>
              <w:left w:w="240" w:type="dxa"/>
              <w:bottom w:w="180" w:type="dxa"/>
              <w:right w:w="240" w:type="dxa"/>
            </w:tcMar>
            <w:hideMark/>
          </w:tcPr>
          <w:p w:rsidR="003322F1" w:rsidRPr="003322F1" w:rsidRDefault="003322F1" w:rsidP="00A01D6F">
            <w:pPr>
              <w:spacing w:after="0" w:line="240" w:lineRule="auto"/>
              <w:jc w:val="both"/>
              <w:rPr>
                <w:rFonts w:ascii="Segoe UI" w:eastAsia="Times New Roman" w:hAnsi="Segoe UI" w:cs="Segoe UI"/>
                <w:color w:val="000000"/>
                <w:sz w:val="24"/>
                <w:szCs w:val="24"/>
              </w:rPr>
            </w:pPr>
            <w:r w:rsidRPr="003322F1">
              <w:rPr>
                <w:rFonts w:ascii="Segoe UI" w:eastAsia="Times New Roman" w:hAnsi="Segoe UI" w:cs="Segoe UI"/>
                <w:color w:val="000000"/>
                <w:sz w:val="24"/>
                <w:szCs w:val="24"/>
              </w:rPr>
              <w:t>Allows the app to read data in your organization's directory, such as users, groups and apps. </w:t>
            </w:r>
            <w:r w:rsidRPr="003322F1">
              <w:rPr>
                <w:rFonts w:ascii="Segoe UI" w:eastAsia="Times New Roman" w:hAnsi="Segoe UI" w:cs="Segoe UI"/>
                <w:b/>
                <w:bCs/>
                <w:color w:val="000000"/>
                <w:sz w:val="24"/>
                <w:szCs w:val="24"/>
              </w:rPr>
              <w:t>Note</w:t>
            </w:r>
            <w:r w:rsidRPr="003322F1">
              <w:rPr>
                <w:rFonts w:ascii="Segoe UI" w:eastAsia="Times New Roman" w:hAnsi="Segoe UI" w:cs="Segoe UI"/>
                <w:color w:val="000000"/>
                <w:sz w:val="24"/>
                <w:szCs w:val="24"/>
              </w:rPr>
              <w:t>: Users may consent to applications that require this permission if the application is registered in their own organization’s tenant.</w:t>
            </w:r>
          </w:p>
        </w:tc>
        <w:tc>
          <w:tcPr>
            <w:tcW w:w="0" w:type="auto"/>
            <w:tcBorders>
              <w:top w:val="single" w:sz="6" w:space="0" w:color="auto"/>
              <w:left w:val="single" w:sz="2" w:space="0" w:color="auto"/>
              <w:bottom w:val="single" w:sz="6" w:space="0" w:color="auto"/>
              <w:right w:val="single" w:sz="2" w:space="0" w:color="auto"/>
            </w:tcBorders>
            <w:shd w:val="clear" w:color="auto" w:fill="FFFFFF"/>
            <w:tcMar>
              <w:top w:w="180" w:type="dxa"/>
              <w:left w:w="240" w:type="dxa"/>
              <w:bottom w:w="180" w:type="dxa"/>
              <w:right w:w="240" w:type="dxa"/>
            </w:tcMar>
            <w:hideMark/>
          </w:tcPr>
          <w:p w:rsidR="003322F1" w:rsidRPr="003322F1" w:rsidRDefault="003322F1" w:rsidP="00A01D6F">
            <w:pPr>
              <w:spacing w:after="0" w:line="240" w:lineRule="auto"/>
              <w:jc w:val="both"/>
              <w:rPr>
                <w:rFonts w:ascii="Segoe UI" w:eastAsia="Times New Roman" w:hAnsi="Segoe UI" w:cs="Segoe UI"/>
                <w:color w:val="000000"/>
                <w:sz w:val="24"/>
                <w:szCs w:val="24"/>
              </w:rPr>
            </w:pPr>
            <w:r w:rsidRPr="003322F1">
              <w:rPr>
                <w:rFonts w:ascii="Segoe UI" w:eastAsia="Times New Roman" w:hAnsi="Segoe UI" w:cs="Segoe UI"/>
                <w:color w:val="000000"/>
                <w:sz w:val="24"/>
                <w:szCs w:val="24"/>
                <w:highlight w:val="yellow"/>
              </w:rPr>
              <w:t>Yes</w:t>
            </w:r>
          </w:p>
        </w:tc>
        <w:tc>
          <w:tcPr>
            <w:tcW w:w="0" w:type="auto"/>
            <w:tcBorders>
              <w:top w:val="single" w:sz="6" w:space="0" w:color="auto"/>
              <w:left w:val="single" w:sz="2" w:space="0" w:color="auto"/>
              <w:bottom w:val="single" w:sz="6" w:space="0" w:color="auto"/>
              <w:right w:val="single" w:sz="2" w:space="0" w:color="auto"/>
            </w:tcBorders>
            <w:shd w:val="clear" w:color="auto" w:fill="FFFFFF"/>
            <w:tcMar>
              <w:top w:w="180" w:type="dxa"/>
              <w:left w:w="240" w:type="dxa"/>
              <w:bottom w:w="180" w:type="dxa"/>
              <w:right w:w="240" w:type="dxa"/>
            </w:tcMar>
            <w:hideMark/>
          </w:tcPr>
          <w:p w:rsidR="003322F1" w:rsidRPr="003322F1" w:rsidRDefault="003322F1" w:rsidP="00A01D6F">
            <w:pPr>
              <w:spacing w:after="0" w:line="240" w:lineRule="auto"/>
              <w:jc w:val="both"/>
              <w:rPr>
                <w:rFonts w:ascii="Segoe UI" w:eastAsia="Times New Roman" w:hAnsi="Segoe UI" w:cs="Segoe UI"/>
                <w:color w:val="000000"/>
                <w:sz w:val="24"/>
                <w:szCs w:val="24"/>
              </w:rPr>
            </w:pPr>
            <w:r w:rsidRPr="003322F1">
              <w:rPr>
                <w:rFonts w:ascii="Segoe UI" w:eastAsia="Times New Roman" w:hAnsi="Segoe UI" w:cs="Segoe UI"/>
                <w:color w:val="000000"/>
                <w:sz w:val="24"/>
                <w:szCs w:val="24"/>
              </w:rPr>
              <w:t>No</w:t>
            </w:r>
          </w:p>
        </w:tc>
      </w:tr>
      <w:tr w:rsidR="003322F1" w:rsidRPr="003322F1" w:rsidTr="003F1496">
        <w:tc>
          <w:tcPr>
            <w:tcW w:w="0" w:type="auto"/>
            <w:tcBorders>
              <w:top w:val="single" w:sz="6" w:space="0" w:color="auto"/>
              <w:left w:val="single" w:sz="2" w:space="0" w:color="auto"/>
              <w:bottom w:val="single" w:sz="2" w:space="0" w:color="auto"/>
              <w:right w:val="single" w:sz="2" w:space="0" w:color="auto"/>
            </w:tcBorders>
            <w:shd w:val="clear" w:color="auto" w:fill="FFFFFF"/>
            <w:tcMar>
              <w:top w:w="180" w:type="dxa"/>
              <w:left w:w="240" w:type="dxa"/>
              <w:bottom w:w="180" w:type="dxa"/>
              <w:right w:w="240" w:type="dxa"/>
            </w:tcMar>
          </w:tcPr>
          <w:p w:rsidR="003322F1" w:rsidRPr="003322F1" w:rsidRDefault="00376D16" w:rsidP="00A01D6F">
            <w:pPr>
              <w:jc w:val="both"/>
              <w:rPr>
                <w:rFonts w:ascii="Segoe UI" w:hAnsi="Segoe UI" w:cs="Segoe UI"/>
                <w:color w:val="000000"/>
              </w:rPr>
            </w:pPr>
            <w:hyperlink r:id="rId9" w:anchor="reports-permissions" w:history="1">
              <w:proofErr w:type="spellStart"/>
              <w:r w:rsidR="003322F1" w:rsidRPr="003322F1">
                <w:rPr>
                  <w:rStyle w:val="Hyperlink"/>
                  <w:rFonts w:ascii="Segoe UI" w:hAnsi="Segoe UI" w:cs="Segoe UI"/>
                </w:rPr>
                <w:t>Reports.Read.All</w:t>
              </w:r>
              <w:proofErr w:type="spellEnd"/>
            </w:hyperlink>
          </w:p>
        </w:tc>
        <w:tc>
          <w:tcPr>
            <w:tcW w:w="0" w:type="auto"/>
            <w:tcBorders>
              <w:top w:val="single" w:sz="6" w:space="0" w:color="auto"/>
              <w:left w:val="single" w:sz="2" w:space="0" w:color="auto"/>
              <w:bottom w:val="single" w:sz="2" w:space="0" w:color="auto"/>
              <w:right w:val="single" w:sz="2" w:space="0" w:color="auto"/>
            </w:tcBorders>
            <w:shd w:val="clear" w:color="auto" w:fill="FFFFFF"/>
            <w:tcMar>
              <w:top w:w="180" w:type="dxa"/>
              <w:left w:w="240" w:type="dxa"/>
              <w:bottom w:w="180" w:type="dxa"/>
              <w:right w:w="240" w:type="dxa"/>
            </w:tcMar>
          </w:tcPr>
          <w:p w:rsidR="003322F1" w:rsidRPr="003322F1" w:rsidRDefault="003322F1" w:rsidP="00A01D6F">
            <w:pPr>
              <w:spacing w:after="0" w:line="240" w:lineRule="auto"/>
              <w:jc w:val="both"/>
              <w:rPr>
                <w:rFonts w:ascii="Segoe UI" w:eastAsia="Times New Roman" w:hAnsi="Segoe UI" w:cs="Segoe UI"/>
                <w:color w:val="000000"/>
                <w:sz w:val="24"/>
                <w:szCs w:val="24"/>
              </w:rPr>
            </w:pPr>
            <w:r>
              <w:rPr>
                <w:rFonts w:ascii="Segoe UI" w:hAnsi="Segoe UI" w:cs="Segoe UI"/>
                <w:color w:val="000000"/>
                <w:sz w:val="21"/>
                <w:szCs w:val="21"/>
                <w:shd w:val="clear" w:color="auto" w:fill="FFFFFF"/>
              </w:rPr>
              <w:t>Read all usage reports</w:t>
            </w:r>
          </w:p>
        </w:tc>
        <w:tc>
          <w:tcPr>
            <w:tcW w:w="0" w:type="auto"/>
            <w:tcBorders>
              <w:top w:val="single" w:sz="6" w:space="0" w:color="auto"/>
              <w:left w:val="single" w:sz="2" w:space="0" w:color="auto"/>
              <w:bottom w:val="single" w:sz="2" w:space="0" w:color="auto"/>
              <w:right w:val="single" w:sz="2" w:space="0" w:color="auto"/>
            </w:tcBorders>
            <w:shd w:val="clear" w:color="auto" w:fill="FFFFFF"/>
            <w:tcMar>
              <w:top w:w="180" w:type="dxa"/>
              <w:left w:w="240" w:type="dxa"/>
              <w:bottom w:w="180" w:type="dxa"/>
              <w:right w:w="240" w:type="dxa"/>
            </w:tcMar>
          </w:tcPr>
          <w:p w:rsidR="003322F1" w:rsidRPr="003322F1" w:rsidRDefault="003322F1" w:rsidP="00A01D6F">
            <w:pPr>
              <w:spacing w:after="0" w:line="240" w:lineRule="auto"/>
              <w:jc w:val="both"/>
              <w:rPr>
                <w:rFonts w:ascii="Segoe UI" w:eastAsia="Times New Roman" w:hAnsi="Segoe UI" w:cs="Segoe UI"/>
                <w:color w:val="000000"/>
                <w:sz w:val="24"/>
                <w:szCs w:val="24"/>
              </w:rPr>
            </w:pPr>
            <w:r>
              <w:rPr>
                <w:rFonts w:ascii="Segoe UI" w:hAnsi="Segoe UI" w:cs="Segoe UI"/>
                <w:color w:val="000000"/>
                <w:sz w:val="21"/>
                <w:szCs w:val="21"/>
                <w:shd w:val="clear" w:color="auto" w:fill="FFFFFF"/>
              </w:rPr>
              <w:t xml:space="preserve">Allows an app to read all service usage reports without </w:t>
            </w:r>
            <w:r>
              <w:rPr>
                <w:rFonts w:ascii="Segoe UI" w:hAnsi="Segoe UI" w:cs="Segoe UI"/>
                <w:color w:val="000000"/>
                <w:sz w:val="21"/>
                <w:szCs w:val="21"/>
                <w:shd w:val="clear" w:color="auto" w:fill="FFFFFF"/>
              </w:rPr>
              <w:lastRenderedPageBreak/>
              <w:t>a signed-in user. Services that provide usage reports include Office 365 and Azure Active Directory.</w:t>
            </w:r>
          </w:p>
        </w:tc>
        <w:tc>
          <w:tcPr>
            <w:tcW w:w="0" w:type="auto"/>
            <w:tcBorders>
              <w:top w:val="single" w:sz="6" w:space="0" w:color="auto"/>
              <w:left w:val="single" w:sz="2" w:space="0" w:color="auto"/>
              <w:bottom w:val="single" w:sz="2" w:space="0" w:color="auto"/>
              <w:right w:val="single" w:sz="2" w:space="0" w:color="auto"/>
            </w:tcBorders>
            <w:shd w:val="clear" w:color="auto" w:fill="FFFFFF"/>
            <w:tcMar>
              <w:top w:w="180" w:type="dxa"/>
              <w:left w:w="240" w:type="dxa"/>
              <w:bottom w:w="180" w:type="dxa"/>
              <w:right w:w="240" w:type="dxa"/>
            </w:tcMar>
          </w:tcPr>
          <w:p w:rsidR="003322F1" w:rsidRPr="003322F1" w:rsidRDefault="003322F1" w:rsidP="00A01D6F">
            <w:pPr>
              <w:spacing w:after="0" w:line="240" w:lineRule="auto"/>
              <w:jc w:val="both"/>
              <w:rPr>
                <w:rFonts w:ascii="Segoe UI" w:eastAsia="Times New Roman" w:hAnsi="Segoe UI" w:cs="Segoe UI"/>
                <w:color w:val="000000"/>
                <w:sz w:val="24"/>
                <w:szCs w:val="24"/>
              </w:rPr>
            </w:pPr>
            <w:r w:rsidRPr="00C5059D">
              <w:rPr>
                <w:rFonts w:ascii="Segoe UI" w:hAnsi="Segoe UI" w:cs="Segoe UI"/>
                <w:color w:val="000000"/>
                <w:sz w:val="21"/>
                <w:szCs w:val="21"/>
                <w:highlight w:val="yellow"/>
                <w:shd w:val="clear" w:color="auto" w:fill="FFFFFF"/>
              </w:rPr>
              <w:lastRenderedPageBreak/>
              <w:t>Yes</w:t>
            </w:r>
          </w:p>
        </w:tc>
        <w:tc>
          <w:tcPr>
            <w:tcW w:w="0" w:type="auto"/>
            <w:tcBorders>
              <w:top w:val="single" w:sz="6" w:space="0" w:color="auto"/>
              <w:left w:val="single" w:sz="2" w:space="0" w:color="auto"/>
              <w:bottom w:val="single" w:sz="2" w:space="0" w:color="auto"/>
              <w:right w:val="single" w:sz="2" w:space="0" w:color="auto"/>
            </w:tcBorders>
            <w:shd w:val="clear" w:color="auto" w:fill="FFFFFF"/>
            <w:tcMar>
              <w:top w:w="180" w:type="dxa"/>
              <w:left w:w="240" w:type="dxa"/>
              <w:bottom w:w="180" w:type="dxa"/>
              <w:right w:w="240" w:type="dxa"/>
            </w:tcMar>
          </w:tcPr>
          <w:p w:rsidR="003322F1" w:rsidRPr="003322F1" w:rsidRDefault="003322F1" w:rsidP="00A01D6F">
            <w:pPr>
              <w:spacing w:after="0" w:line="240" w:lineRule="auto"/>
              <w:jc w:val="both"/>
              <w:rPr>
                <w:rFonts w:ascii="Segoe UI" w:eastAsia="Times New Roman" w:hAnsi="Segoe UI" w:cs="Segoe UI"/>
                <w:color w:val="000000"/>
                <w:sz w:val="24"/>
                <w:szCs w:val="24"/>
              </w:rPr>
            </w:pPr>
            <w:r>
              <w:rPr>
                <w:rFonts w:ascii="Segoe UI" w:hAnsi="Segoe UI" w:cs="Segoe UI"/>
                <w:color w:val="000000"/>
                <w:sz w:val="21"/>
                <w:szCs w:val="21"/>
                <w:shd w:val="clear" w:color="auto" w:fill="FFFFFF"/>
              </w:rPr>
              <w:t>No</w:t>
            </w:r>
          </w:p>
        </w:tc>
      </w:tr>
    </w:tbl>
    <w:p w:rsidR="00C41D47" w:rsidRDefault="00C41D47" w:rsidP="00A01D6F">
      <w:pPr>
        <w:ind w:left="360"/>
        <w:jc w:val="both"/>
      </w:pPr>
    </w:p>
    <w:p w:rsidR="003322F1" w:rsidRDefault="003F1496" w:rsidP="00A01D6F">
      <w:pPr>
        <w:ind w:left="360"/>
        <w:jc w:val="both"/>
        <w:rPr>
          <w:rFonts w:ascii="Segoe UI" w:hAnsi="Segoe UI" w:cs="Segoe UI"/>
          <w:color w:val="000000"/>
          <w:sz w:val="21"/>
          <w:szCs w:val="21"/>
          <w:shd w:val="clear" w:color="auto" w:fill="FFFFFF"/>
        </w:rPr>
      </w:pPr>
      <w:r>
        <w:t>Finally,</w:t>
      </w:r>
      <w:r w:rsidR="003322F1">
        <w:t xml:space="preserve"> we need that </w:t>
      </w:r>
      <w:proofErr w:type="spellStart"/>
      <w:r w:rsidR="003322F1">
        <w:t>FlexNet</w:t>
      </w:r>
      <w:proofErr w:type="spellEnd"/>
      <w:r w:rsidR="003322F1">
        <w:t xml:space="preserve"> Beacon can connect to Microsoft Graph APIs on a given schedule and get this data, we need to request </w:t>
      </w:r>
      <w:hyperlink r:id="rId10" w:anchor="offlineaccess" w:history="1">
        <w:proofErr w:type="spellStart"/>
        <w:r w:rsidR="003322F1" w:rsidRPr="003F1496">
          <w:rPr>
            <w:rStyle w:val="Hyperlink"/>
          </w:rPr>
          <w:t>offline_access</w:t>
        </w:r>
        <w:proofErr w:type="spellEnd"/>
      </w:hyperlink>
      <w:r w:rsidR="003322F1">
        <w:t xml:space="preserve"> permission which requests Azure AD to return a Refresh Token that can be used by </w:t>
      </w:r>
      <w:proofErr w:type="spellStart"/>
      <w:r w:rsidR="003322F1">
        <w:t>FlexNet</w:t>
      </w:r>
      <w:proofErr w:type="spellEnd"/>
      <w:r w:rsidR="003322F1">
        <w:t xml:space="preserve"> Beacon.</w:t>
      </w:r>
      <w:r>
        <w:t xml:space="preserve"> The refresh token is used to authenticate with Microsoft in a given user’s context, for a specific resource (Microsoft Graph in this case) and for specific permissions (</w:t>
      </w:r>
      <w:proofErr w:type="spellStart"/>
      <w:r w:rsidRPr="003F1496">
        <w:rPr>
          <w:rFonts w:ascii="Segoe UI" w:hAnsi="Segoe UI" w:cs="Segoe UI"/>
          <w:color w:val="000000"/>
          <w:sz w:val="21"/>
          <w:szCs w:val="21"/>
          <w:shd w:val="clear" w:color="auto" w:fill="FFFFFF"/>
        </w:rPr>
        <w:t>Directory.Read.All</w:t>
      </w:r>
      <w:proofErr w:type="spellEnd"/>
      <w:r w:rsidRPr="003F1496">
        <w:rPr>
          <w:rFonts w:ascii="Segoe UI" w:hAnsi="Segoe UI" w:cs="Segoe UI"/>
          <w:color w:val="000000"/>
          <w:sz w:val="21"/>
          <w:szCs w:val="21"/>
          <w:shd w:val="clear" w:color="auto" w:fill="FFFFFF"/>
        </w:rPr>
        <w:t xml:space="preserve"> and </w:t>
      </w:r>
      <w:proofErr w:type="spellStart"/>
      <w:r w:rsidRPr="003F1496">
        <w:rPr>
          <w:rFonts w:ascii="Segoe UI" w:hAnsi="Segoe UI" w:cs="Segoe UI"/>
          <w:color w:val="000000"/>
          <w:sz w:val="21"/>
          <w:szCs w:val="21"/>
          <w:shd w:val="clear" w:color="auto" w:fill="FFFFFF"/>
        </w:rPr>
        <w:t>Reports.Read.All</w:t>
      </w:r>
      <w:proofErr w:type="spellEnd"/>
      <w:r>
        <w:rPr>
          <w:rFonts w:ascii="Segoe UI" w:hAnsi="Segoe UI" w:cs="Segoe UI"/>
          <w:color w:val="000000"/>
          <w:sz w:val="21"/>
          <w:szCs w:val="21"/>
          <w:shd w:val="clear" w:color="auto" w:fill="FFFFFF"/>
        </w:rPr>
        <w:t>). This token cannot be used for any other purpose.</w:t>
      </w:r>
    </w:p>
    <w:p w:rsidR="003F1496" w:rsidRDefault="003F1496" w:rsidP="00A01D6F">
      <w:pPr>
        <w:ind w:left="360"/>
        <w:jc w:val="both"/>
      </w:pPr>
    </w:p>
    <w:sectPr w:rsidR="003F1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203F6"/>
    <w:multiLevelType w:val="hybridMultilevel"/>
    <w:tmpl w:val="6CD4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496738"/>
    <w:multiLevelType w:val="hybridMultilevel"/>
    <w:tmpl w:val="817C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D47"/>
    <w:rsid w:val="00013AD2"/>
    <w:rsid w:val="00193204"/>
    <w:rsid w:val="00254EAE"/>
    <w:rsid w:val="00274B00"/>
    <w:rsid w:val="003322F1"/>
    <w:rsid w:val="00376D16"/>
    <w:rsid w:val="003C7FC2"/>
    <w:rsid w:val="003F1496"/>
    <w:rsid w:val="005D29A9"/>
    <w:rsid w:val="006766BB"/>
    <w:rsid w:val="006973F7"/>
    <w:rsid w:val="006E1277"/>
    <w:rsid w:val="007E23EE"/>
    <w:rsid w:val="009069BB"/>
    <w:rsid w:val="0098267A"/>
    <w:rsid w:val="00A01D6F"/>
    <w:rsid w:val="00A70BB0"/>
    <w:rsid w:val="00B14EDF"/>
    <w:rsid w:val="00C41D47"/>
    <w:rsid w:val="00C44036"/>
    <w:rsid w:val="00C503AF"/>
    <w:rsid w:val="00C5059D"/>
    <w:rsid w:val="00D770A0"/>
    <w:rsid w:val="00F7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F0863-7173-43EC-9572-F587E166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D47"/>
    <w:pPr>
      <w:ind w:left="720"/>
      <w:contextualSpacing/>
    </w:pPr>
  </w:style>
  <w:style w:type="character" w:styleId="Hyperlink">
    <w:name w:val="Hyperlink"/>
    <w:basedOn w:val="DefaultParagraphFont"/>
    <w:uiPriority w:val="99"/>
    <w:unhideWhenUsed/>
    <w:rsid w:val="00C41D47"/>
    <w:rPr>
      <w:color w:val="0563C1" w:themeColor="hyperlink"/>
      <w:u w:val="single"/>
    </w:rPr>
  </w:style>
  <w:style w:type="character" w:styleId="CommentReference">
    <w:name w:val="annotation reference"/>
    <w:basedOn w:val="DefaultParagraphFont"/>
    <w:uiPriority w:val="99"/>
    <w:semiHidden/>
    <w:unhideWhenUsed/>
    <w:rsid w:val="00C41D47"/>
    <w:rPr>
      <w:sz w:val="16"/>
      <w:szCs w:val="16"/>
    </w:rPr>
  </w:style>
  <w:style w:type="paragraph" w:styleId="CommentText">
    <w:name w:val="annotation text"/>
    <w:basedOn w:val="Normal"/>
    <w:link w:val="CommentTextChar"/>
    <w:uiPriority w:val="99"/>
    <w:semiHidden/>
    <w:unhideWhenUsed/>
    <w:rsid w:val="00C41D47"/>
    <w:pPr>
      <w:spacing w:line="240" w:lineRule="auto"/>
    </w:pPr>
    <w:rPr>
      <w:sz w:val="20"/>
      <w:szCs w:val="20"/>
    </w:rPr>
  </w:style>
  <w:style w:type="character" w:customStyle="1" w:styleId="CommentTextChar">
    <w:name w:val="Comment Text Char"/>
    <w:basedOn w:val="DefaultParagraphFont"/>
    <w:link w:val="CommentText"/>
    <w:uiPriority w:val="99"/>
    <w:semiHidden/>
    <w:rsid w:val="00C41D47"/>
    <w:rPr>
      <w:sz w:val="20"/>
      <w:szCs w:val="20"/>
    </w:rPr>
  </w:style>
  <w:style w:type="paragraph" w:styleId="CommentSubject">
    <w:name w:val="annotation subject"/>
    <w:basedOn w:val="CommentText"/>
    <w:next w:val="CommentText"/>
    <w:link w:val="CommentSubjectChar"/>
    <w:uiPriority w:val="99"/>
    <w:semiHidden/>
    <w:unhideWhenUsed/>
    <w:rsid w:val="00C41D47"/>
    <w:rPr>
      <w:b/>
      <w:bCs/>
    </w:rPr>
  </w:style>
  <w:style w:type="character" w:customStyle="1" w:styleId="CommentSubjectChar">
    <w:name w:val="Comment Subject Char"/>
    <w:basedOn w:val="CommentTextChar"/>
    <w:link w:val="CommentSubject"/>
    <w:uiPriority w:val="99"/>
    <w:semiHidden/>
    <w:rsid w:val="00C41D47"/>
    <w:rPr>
      <w:b/>
      <w:bCs/>
      <w:sz w:val="20"/>
      <w:szCs w:val="20"/>
    </w:rPr>
  </w:style>
  <w:style w:type="paragraph" w:styleId="BalloonText">
    <w:name w:val="Balloon Text"/>
    <w:basedOn w:val="Normal"/>
    <w:link w:val="BalloonTextChar"/>
    <w:uiPriority w:val="99"/>
    <w:semiHidden/>
    <w:unhideWhenUsed/>
    <w:rsid w:val="00C41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D47"/>
    <w:rPr>
      <w:rFonts w:ascii="Segoe UI" w:hAnsi="Segoe UI" w:cs="Segoe UI"/>
      <w:sz w:val="18"/>
      <w:szCs w:val="18"/>
    </w:rPr>
  </w:style>
  <w:style w:type="character" w:styleId="Emphasis">
    <w:name w:val="Emphasis"/>
    <w:basedOn w:val="DefaultParagraphFont"/>
    <w:uiPriority w:val="20"/>
    <w:qFormat/>
    <w:rsid w:val="003322F1"/>
    <w:rPr>
      <w:i/>
      <w:iCs/>
    </w:rPr>
  </w:style>
  <w:style w:type="character" w:styleId="Strong">
    <w:name w:val="Strong"/>
    <w:basedOn w:val="DefaultParagraphFont"/>
    <w:uiPriority w:val="22"/>
    <w:qFormat/>
    <w:rsid w:val="003322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0414">
      <w:bodyDiv w:val="1"/>
      <w:marLeft w:val="0"/>
      <w:marRight w:val="0"/>
      <w:marTop w:val="0"/>
      <w:marBottom w:val="0"/>
      <w:divBdr>
        <w:top w:val="none" w:sz="0" w:space="0" w:color="auto"/>
        <w:left w:val="none" w:sz="0" w:space="0" w:color="auto"/>
        <w:bottom w:val="none" w:sz="0" w:space="0" w:color="auto"/>
        <w:right w:val="none" w:sz="0" w:space="0" w:color="auto"/>
      </w:divBdr>
    </w:div>
    <w:div w:id="1389065151">
      <w:bodyDiv w:val="1"/>
      <w:marLeft w:val="0"/>
      <w:marRight w:val="0"/>
      <w:marTop w:val="0"/>
      <w:marBottom w:val="0"/>
      <w:divBdr>
        <w:top w:val="none" w:sz="0" w:space="0" w:color="auto"/>
        <w:left w:val="none" w:sz="0" w:space="0" w:color="auto"/>
        <w:bottom w:val="none" w:sz="0" w:space="0" w:color="auto"/>
        <w:right w:val="none" w:sz="0" w:space="0" w:color="auto"/>
      </w:divBdr>
    </w:div>
    <w:div w:id="1468935246">
      <w:bodyDiv w:val="1"/>
      <w:marLeft w:val="0"/>
      <w:marRight w:val="0"/>
      <w:marTop w:val="0"/>
      <w:marBottom w:val="0"/>
      <w:divBdr>
        <w:top w:val="none" w:sz="0" w:space="0" w:color="auto"/>
        <w:left w:val="none" w:sz="0" w:space="0" w:color="auto"/>
        <w:bottom w:val="none" w:sz="0" w:space="0" w:color="auto"/>
        <w:right w:val="none" w:sz="0" w:space="0" w:color="auto"/>
      </w:divBdr>
    </w:div>
    <w:div w:id="180080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graph/permissions-reference" TargetMode="External"/><Relationship Id="rId3" Type="http://schemas.openxmlformats.org/officeDocument/2006/relationships/settings" Target="settings.xml"/><Relationship Id="rId7" Type="http://schemas.openxmlformats.org/officeDocument/2006/relationships/hyperlink" Target="https://docs.microsoft.com/en-us/graph/api/reportroot-getemailappusageuserdetail?view=graph-rest-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microsoft.com/en-us/graph/api/subscribedsku-list?view=graph-rest-1.0" TargetMode="External"/><Relationship Id="rId11" Type="http://schemas.openxmlformats.org/officeDocument/2006/relationships/fontTable" Target="fontTable.xml"/><Relationship Id="rId5" Type="http://schemas.openxmlformats.org/officeDocument/2006/relationships/hyperlink" Target="https://docs.microsoft.com/en-us/graph/api/user-list?view=graph-rest-1.0" TargetMode="External"/><Relationship Id="rId10" Type="http://schemas.openxmlformats.org/officeDocument/2006/relationships/hyperlink" Target="https://docs.microsoft.com/en-us/azure/active-directory/develop/v2-permissions-and-consent" TargetMode="External"/><Relationship Id="rId4" Type="http://schemas.openxmlformats.org/officeDocument/2006/relationships/webSettings" Target="webSettings.xml"/><Relationship Id="rId9" Type="http://schemas.openxmlformats.org/officeDocument/2006/relationships/hyperlink" Target="https://docs.microsoft.com/en-us/graph/permissions-re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Vipin Kumar Sharma</dc:creator>
  <cp:keywords/>
  <dc:description/>
  <cp:lastModifiedBy>Acosta Guerrero, Brandon SITI-ITV/LIS</cp:lastModifiedBy>
  <cp:revision>2</cp:revision>
  <dcterms:created xsi:type="dcterms:W3CDTF">2019-03-14T19:01:00Z</dcterms:created>
  <dcterms:modified xsi:type="dcterms:W3CDTF">2019-03-14T19:01:00Z</dcterms:modified>
</cp:coreProperties>
</file>